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E76" w:rsidRPr="00FE1E05" w:rsidRDefault="007D1E76" w:rsidP="007D1E76">
      <w:pPr>
        <w:pStyle w:val="Prrafodelista"/>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w:t>
      </w:r>
      <w:r w:rsidR="00AE6936">
        <w:rPr>
          <w:rFonts w:ascii="Arial" w:hAnsi="Arial" w:cs="Arial"/>
        </w:rPr>
        <w:t>idades principales del ente</w:t>
      </w:r>
      <w:r w:rsidRPr="00FE1E05">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2. </w:t>
      </w:r>
      <w:r w:rsidR="002E1B91">
        <w:rPr>
          <w:rFonts w:ascii="Arial" w:hAnsi="Arial" w:cs="Arial"/>
          <w:b/>
        </w:rPr>
        <w:t>P</w:t>
      </w:r>
      <w:r w:rsidRPr="00FE1E05">
        <w:rPr>
          <w:rFonts w:ascii="Arial" w:hAnsi="Arial" w:cs="Arial"/>
          <w:b/>
        </w:rPr>
        <w:t>an</w:t>
      </w:r>
      <w:r w:rsidR="00E00323" w:rsidRPr="00FE1E05">
        <w:rPr>
          <w:rFonts w:ascii="Arial" w:hAnsi="Arial" w:cs="Arial"/>
          <w:b/>
        </w:rPr>
        <w:t>orama Económico y Financiero: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 xml:space="preserve">Se informará sobre las principales condiciones económico-financieras bajo las cuales el </w:t>
      </w:r>
      <w:r w:rsidR="00AE6936">
        <w:rPr>
          <w:rFonts w:ascii="Arial" w:hAnsi="Arial" w:cs="Arial"/>
        </w:rPr>
        <w:t xml:space="preserve">ente </w:t>
      </w:r>
      <w:r w:rsidRPr="00FE1E05">
        <w:rPr>
          <w:rFonts w:ascii="Arial" w:hAnsi="Arial" w:cs="Arial"/>
        </w:rPr>
        <w:t>estuvo operando; y las cuales influyeron en la toma de decisiones de la administración</w:t>
      </w:r>
      <w:r w:rsidR="007B3007" w:rsidRPr="00FE1E05">
        <w:rPr>
          <w:rFonts w:ascii="Arial" w:hAnsi="Arial" w:cs="Arial"/>
        </w:rPr>
        <w:t>.</w:t>
      </w:r>
    </w:p>
    <w:p w:rsidR="007D1E76"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w:t>
      </w:r>
    </w:p>
    <w:p w:rsidR="00C9217D" w:rsidRPr="00FE1E05" w:rsidRDefault="00C9217D"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2E1B91">
        <w:rPr>
          <w:rFonts w:ascii="Arial" w:hAnsi="Arial" w:cs="Arial"/>
          <w:b/>
        </w:rPr>
        <w:t xml:space="preserve"> e Historia</w:t>
      </w:r>
      <w:r w:rsidR="00E00323" w:rsidRPr="00FE1E05">
        <w:rPr>
          <w:rFonts w:ascii="Arial" w:hAnsi="Arial" w:cs="Arial"/>
          <w:b/>
        </w:rPr>
        <w:t>:</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2E1B91" w:rsidRPr="002E1B91" w:rsidRDefault="002E1B91" w:rsidP="002E1B91">
      <w:pPr>
        <w:pStyle w:val="Prrafodelista"/>
        <w:numPr>
          <w:ilvl w:val="0"/>
          <w:numId w:val="6"/>
        </w:numPr>
        <w:spacing w:after="0" w:line="240" w:lineRule="auto"/>
        <w:jc w:val="both"/>
        <w:rPr>
          <w:rFonts w:ascii="Arial" w:hAnsi="Arial" w:cs="Arial"/>
        </w:rPr>
      </w:pPr>
      <w:r w:rsidRPr="002E1B91">
        <w:rPr>
          <w:rFonts w:ascii="Arial" w:hAnsi="Arial" w:cs="Arial"/>
        </w:rPr>
        <w:t>Fecha de creación</w:t>
      </w:r>
      <w:r w:rsidR="00AE6936">
        <w:rPr>
          <w:rFonts w:ascii="Arial" w:hAnsi="Arial" w:cs="Arial"/>
        </w:rPr>
        <w:t xml:space="preserve"> del Organismo Descentralizado</w:t>
      </w:r>
      <w:r w:rsidRPr="002E1B91">
        <w:rPr>
          <w:rFonts w:ascii="Arial" w:hAnsi="Arial" w:cs="Arial"/>
        </w:rPr>
        <w:t>:</w:t>
      </w:r>
    </w:p>
    <w:p w:rsidR="002E1B91" w:rsidRPr="002E1B91" w:rsidRDefault="002E1B91" w:rsidP="002E1B91">
      <w:pPr>
        <w:spacing w:after="0" w:line="240" w:lineRule="auto"/>
        <w:jc w:val="both"/>
        <w:rPr>
          <w:rFonts w:ascii="Arial" w:hAnsi="Arial" w:cs="Arial"/>
        </w:rPr>
      </w:pPr>
    </w:p>
    <w:p w:rsidR="002E1B91" w:rsidRPr="00FE1E05" w:rsidRDefault="002E1B91" w:rsidP="002E1B91">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_____________________</w:t>
      </w:r>
    </w:p>
    <w:p w:rsidR="002E1B91" w:rsidRPr="002E1B91" w:rsidRDefault="002E1B91" w:rsidP="002E1B91">
      <w:pPr>
        <w:spacing w:after="0" w:line="240" w:lineRule="auto"/>
        <w:jc w:val="both"/>
        <w:rPr>
          <w:rFonts w:ascii="Arial" w:hAnsi="Arial" w:cs="Arial"/>
        </w:rPr>
      </w:pPr>
    </w:p>
    <w:p w:rsidR="002E1B91" w:rsidRDefault="002E1B91" w:rsidP="002E1B91">
      <w:pPr>
        <w:pStyle w:val="Prrafodelista"/>
        <w:spacing w:after="0" w:line="240" w:lineRule="auto"/>
        <w:jc w:val="both"/>
        <w:rPr>
          <w:rFonts w:ascii="Arial" w:hAnsi="Arial" w:cs="Arial"/>
        </w:rPr>
      </w:pPr>
    </w:p>
    <w:p w:rsidR="007D1E76" w:rsidRPr="002E1B91" w:rsidRDefault="002E1B91" w:rsidP="002E1B91">
      <w:pPr>
        <w:pStyle w:val="Prrafodelista"/>
        <w:numPr>
          <w:ilvl w:val="0"/>
          <w:numId w:val="6"/>
        </w:numPr>
        <w:spacing w:after="0" w:line="240" w:lineRule="auto"/>
        <w:jc w:val="both"/>
        <w:rPr>
          <w:rFonts w:ascii="Arial" w:hAnsi="Arial" w:cs="Arial"/>
        </w:rPr>
      </w:pPr>
      <w:r>
        <w:rPr>
          <w:rFonts w:ascii="Arial" w:hAnsi="Arial" w:cs="Arial"/>
        </w:rPr>
        <w:t>P</w:t>
      </w:r>
      <w:r w:rsidR="007D1E76" w:rsidRPr="002E1B91">
        <w:rPr>
          <w:rFonts w:ascii="Arial" w:hAnsi="Arial" w:cs="Arial"/>
        </w:rPr>
        <w:t>rincipales ca</w:t>
      </w:r>
      <w:r w:rsidR="006D0DB4" w:rsidRPr="002E1B91">
        <w:rPr>
          <w:rFonts w:ascii="Arial" w:hAnsi="Arial" w:cs="Arial"/>
        </w:rPr>
        <w:t xml:space="preserve">mbios en su estructura </w:t>
      </w:r>
      <w:r w:rsidR="00C9217D" w:rsidRPr="002E1B91">
        <w:rPr>
          <w:rFonts w:ascii="Arial" w:hAnsi="Arial" w:cs="Arial"/>
        </w:rPr>
        <w:t xml:space="preserve">durante el </w:t>
      </w:r>
      <w:r w:rsidR="004372C8" w:rsidRPr="002E1B91">
        <w:rPr>
          <w:rFonts w:ascii="Arial" w:hAnsi="Arial" w:cs="Arial"/>
        </w:rPr>
        <w:t xml:space="preserve">ejercicio </w:t>
      </w:r>
      <w:r w:rsidR="00AE6936">
        <w:rPr>
          <w:rFonts w:ascii="Arial" w:hAnsi="Arial" w:cs="Arial"/>
        </w:rPr>
        <w:t>2020</w:t>
      </w:r>
      <w:r w:rsidR="007D1E76" w:rsidRPr="002E1B91">
        <w:rPr>
          <w:rFonts w:ascii="Arial" w:hAnsi="Arial" w:cs="Arial"/>
        </w:rPr>
        <w:t>.</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w:t>
      </w:r>
      <w:r w:rsidR="004372C8" w:rsidRPr="00FE1E05">
        <w:rPr>
          <w:rFonts w:ascii="Arial" w:hAnsi="Arial" w:cs="Arial"/>
        </w:rPr>
        <w:t>__________________________________________________</w:t>
      </w:r>
      <w:r w:rsidRPr="00FE1E05">
        <w:rPr>
          <w:rFonts w:ascii="Arial" w:hAnsi="Arial" w:cs="Arial"/>
        </w:rPr>
        <w:t>_______</w:t>
      </w:r>
      <w:r w:rsidR="00C9217D">
        <w:rPr>
          <w:rFonts w:ascii="Arial" w:hAnsi="Arial" w:cs="Arial"/>
        </w:rPr>
        <w:t>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w:t>
      </w:r>
    </w:p>
    <w:p w:rsidR="00A52099" w:rsidRDefault="00AA5162" w:rsidP="00830076">
      <w:pPr>
        <w:spacing w:after="0" w:line="240" w:lineRule="auto"/>
        <w:ind w:left="720"/>
        <w:jc w:val="both"/>
        <w:rPr>
          <w:rFonts w:ascii="Arial" w:hAnsi="Arial" w:cs="Arial"/>
        </w:rPr>
      </w:pPr>
      <w:r>
        <w:rPr>
          <w:rFonts w:ascii="Arial" w:hAnsi="Arial" w:cs="Arial"/>
        </w:rPr>
        <w:t xml:space="preserve">  </w:t>
      </w:r>
      <w:r w:rsidR="00A52099">
        <w:rPr>
          <w:rFonts w:ascii="Arial" w:hAnsi="Arial" w:cs="Arial"/>
        </w:rPr>
        <w:t>______________________________________________________________________________________________________________________________________________________________________________________________________________</w:t>
      </w:r>
    </w:p>
    <w:p w:rsidR="00AA5162" w:rsidRDefault="00AA5162" w:rsidP="00830076">
      <w:pPr>
        <w:spacing w:after="0" w:line="240" w:lineRule="auto"/>
        <w:ind w:left="720"/>
        <w:jc w:val="both"/>
        <w:rPr>
          <w:rFonts w:ascii="Arial" w:hAnsi="Arial" w:cs="Arial"/>
        </w:rPr>
      </w:pPr>
    </w:p>
    <w:p w:rsidR="00EA2859" w:rsidRDefault="00EA2859" w:rsidP="00830076">
      <w:pPr>
        <w:spacing w:after="0" w:line="240" w:lineRule="auto"/>
        <w:ind w:left="720"/>
        <w:jc w:val="both"/>
        <w:rPr>
          <w:rFonts w:ascii="Arial" w:hAnsi="Arial" w:cs="Arial"/>
        </w:rPr>
      </w:pPr>
    </w:p>
    <w:p w:rsidR="00AA5162" w:rsidRDefault="00AA5162" w:rsidP="00830076">
      <w:pPr>
        <w:spacing w:after="0" w:line="240" w:lineRule="auto"/>
        <w:ind w:left="720"/>
        <w:jc w:val="both"/>
        <w:rPr>
          <w:rFonts w:ascii="Arial" w:hAnsi="Arial" w:cs="Arial"/>
        </w:rPr>
      </w:pPr>
    </w:p>
    <w:p w:rsidR="00AE6936" w:rsidRDefault="00AE6936" w:rsidP="00830076">
      <w:pPr>
        <w:spacing w:after="0" w:line="240" w:lineRule="auto"/>
        <w:ind w:left="720"/>
        <w:jc w:val="both"/>
        <w:rPr>
          <w:rFonts w:ascii="Arial" w:hAnsi="Arial" w:cs="Arial"/>
        </w:rPr>
      </w:pPr>
    </w:p>
    <w:p w:rsidR="00AA5162" w:rsidRDefault="00AA5162" w:rsidP="00AA5162">
      <w:pPr>
        <w:numPr>
          <w:ilvl w:val="0"/>
          <w:numId w:val="2"/>
        </w:numPr>
        <w:spacing w:after="0" w:line="240" w:lineRule="auto"/>
        <w:jc w:val="both"/>
        <w:rPr>
          <w:rFonts w:ascii="Arial" w:hAnsi="Arial" w:cs="Arial"/>
        </w:rPr>
      </w:pPr>
      <w:r>
        <w:rPr>
          <w:rFonts w:ascii="Arial" w:hAnsi="Arial" w:cs="Arial"/>
        </w:rPr>
        <w:lastRenderedPageBreak/>
        <w:t xml:space="preserve">Principales actividades. </w:t>
      </w:r>
    </w:p>
    <w:p w:rsidR="00AA5162" w:rsidRPr="00AA5162" w:rsidRDefault="00AA5162" w:rsidP="00AA5162">
      <w:pPr>
        <w:pStyle w:val="Prrafodelista"/>
        <w:spacing w:after="0" w:line="240" w:lineRule="auto"/>
        <w:jc w:val="both"/>
        <w:rPr>
          <w:rFonts w:ascii="Arial" w:hAnsi="Arial" w:cs="Arial"/>
        </w:rPr>
      </w:pPr>
      <w:r w:rsidRPr="00AA5162">
        <w:rPr>
          <w:rFonts w:ascii="Arial" w:hAnsi="Arial" w:cs="Arial"/>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AA5162" w:rsidRPr="00715A27" w:rsidRDefault="00AA5162" w:rsidP="009B3C90">
      <w:pPr>
        <w:spacing w:after="0" w:line="240" w:lineRule="auto"/>
        <w:jc w:val="both"/>
        <w:rPr>
          <w:rFonts w:ascii="Arial" w:hAnsi="Arial" w:cs="Arial"/>
          <w:sz w:val="20"/>
        </w:rPr>
      </w:pPr>
    </w:p>
    <w:p w:rsidR="00A52099" w:rsidRDefault="00A52099" w:rsidP="00A52099">
      <w:pPr>
        <w:numPr>
          <w:ilvl w:val="0"/>
          <w:numId w:val="2"/>
        </w:numPr>
        <w:spacing w:after="0" w:line="240" w:lineRule="auto"/>
        <w:jc w:val="both"/>
        <w:rPr>
          <w:rFonts w:ascii="Arial" w:hAnsi="Arial" w:cs="Arial"/>
        </w:rPr>
      </w:pPr>
      <w:r>
        <w:rPr>
          <w:rFonts w:ascii="Arial" w:hAnsi="Arial" w:cs="Arial"/>
        </w:rPr>
        <w:t xml:space="preserve">Régimen Jurídico que le es aplicable. </w:t>
      </w:r>
      <w:r w:rsidR="00F10A7C">
        <w:rPr>
          <w:rFonts w:ascii="Arial" w:hAnsi="Arial" w:cs="Arial"/>
        </w:rPr>
        <w:t>(Forma como está dado</w:t>
      </w:r>
      <w:r w:rsidR="007D1E76" w:rsidRPr="00FE1E05">
        <w:rPr>
          <w:rFonts w:ascii="Arial" w:hAnsi="Arial" w:cs="Arial"/>
        </w:rPr>
        <w:t xml:space="preserve"> de alta </w:t>
      </w:r>
      <w:r w:rsidR="00AE6936">
        <w:rPr>
          <w:rFonts w:ascii="Arial" w:hAnsi="Arial" w:cs="Arial"/>
        </w:rPr>
        <w:t>el organismo</w:t>
      </w:r>
      <w:r w:rsidR="00F10A7C">
        <w:rPr>
          <w:rFonts w:ascii="Arial" w:hAnsi="Arial" w:cs="Arial"/>
        </w:rPr>
        <w:t xml:space="preserve"> </w:t>
      </w:r>
      <w:r w:rsidR="007D1E76" w:rsidRPr="00FE1E05">
        <w:rPr>
          <w:rFonts w:ascii="Arial" w:hAnsi="Arial" w:cs="Arial"/>
        </w:rPr>
        <w:t>ante la S</w:t>
      </w:r>
      <w:r w:rsidR="001A2EA3">
        <w:rPr>
          <w:rFonts w:ascii="Arial" w:hAnsi="Arial" w:cs="Arial"/>
        </w:rPr>
        <w:t>ecretaría de Hacienda y Crédito Público</w:t>
      </w:r>
      <w:r w:rsidR="007D1E76" w:rsidRPr="00FE1E05">
        <w:rPr>
          <w:rFonts w:ascii="Arial" w:hAnsi="Arial" w:cs="Arial"/>
        </w:rPr>
        <w:t>).</w:t>
      </w:r>
      <w:r>
        <w:rPr>
          <w:rFonts w:ascii="Arial" w:hAnsi="Arial" w:cs="Arial"/>
        </w:rPr>
        <w:t xml:space="preserve"> </w:t>
      </w:r>
    </w:p>
    <w:p w:rsidR="007D1E76" w:rsidRDefault="00A52099" w:rsidP="00516F48">
      <w:pPr>
        <w:spacing w:after="0" w:line="240" w:lineRule="auto"/>
        <w:ind w:left="720"/>
        <w:jc w:val="both"/>
        <w:rPr>
          <w:rFonts w:ascii="Arial" w:hAnsi="Arial" w:cs="Arial"/>
        </w:rPr>
      </w:pPr>
      <w:r>
        <w:rPr>
          <w:rFonts w:ascii="Arial" w:hAnsi="Arial" w:cs="Arial"/>
        </w:rPr>
        <w:t>____________________________________________________________________</w:t>
      </w:r>
      <w:r w:rsidR="00516F48">
        <w:rPr>
          <w:rFonts w:ascii="Arial" w:hAnsi="Arial" w:cs="Arial"/>
        </w:rPr>
        <w:t>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rsidR="001A2EA3" w:rsidRDefault="00A52099" w:rsidP="001A2EA3">
      <w:pPr>
        <w:numPr>
          <w:ilvl w:val="0"/>
          <w:numId w:val="2"/>
        </w:numPr>
        <w:spacing w:after="0" w:line="240" w:lineRule="auto"/>
        <w:jc w:val="both"/>
        <w:rPr>
          <w:rFonts w:ascii="Arial" w:hAnsi="Arial" w:cs="Arial"/>
        </w:rPr>
      </w:pPr>
      <w:r>
        <w:rPr>
          <w:rFonts w:ascii="Arial" w:hAnsi="Arial" w:cs="Arial"/>
        </w:rPr>
        <w:t xml:space="preserve">Consideraciones </w:t>
      </w:r>
      <w:r w:rsidR="00AE6936">
        <w:rPr>
          <w:rFonts w:ascii="Arial" w:hAnsi="Arial" w:cs="Arial"/>
        </w:rPr>
        <w:t>fiscales del organismo</w:t>
      </w:r>
      <w:r w:rsidRPr="00FE1E05">
        <w:rPr>
          <w:rFonts w:ascii="Arial" w:hAnsi="Arial" w:cs="Arial"/>
        </w:rPr>
        <w:t>: obligaciones fiscales (</w:t>
      </w:r>
      <w:r w:rsidR="00AA5162" w:rsidRPr="00AA5162">
        <w:rPr>
          <w:rFonts w:ascii="Arial" w:hAnsi="Arial" w:cs="Arial"/>
        </w:rPr>
        <w:t>revelar el tipo de contribuciones que esté obligado a pagar o retener</w:t>
      </w:r>
      <w:r w:rsidRPr="00FE1E05">
        <w:rPr>
          <w:rFonts w:ascii="Arial" w:hAnsi="Arial" w:cs="Arial"/>
        </w:rPr>
        <w:t>)</w:t>
      </w:r>
      <w:r>
        <w:rPr>
          <w:rFonts w:ascii="Arial" w:hAnsi="Arial" w:cs="Arial"/>
        </w:rPr>
        <w:t xml:space="preserve">. </w:t>
      </w:r>
    </w:p>
    <w:p w:rsidR="007D1E76" w:rsidRDefault="00A52099" w:rsidP="001A2EA3">
      <w:pPr>
        <w:spacing w:after="0" w:line="240" w:lineRule="auto"/>
        <w:ind w:left="720"/>
        <w:jc w:val="both"/>
        <w:rPr>
          <w:rFonts w:ascii="Arial" w:hAnsi="Arial" w:cs="Arial"/>
        </w:rPr>
      </w:pPr>
      <w:r>
        <w:rPr>
          <w:rFonts w:ascii="Arial" w:hAnsi="Arial" w:cs="Arial"/>
        </w:rPr>
        <w:t>_________________</w:t>
      </w:r>
      <w:r w:rsidR="007D1E76" w:rsidRPr="00A52099">
        <w:rPr>
          <w:rFonts w:ascii="Arial" w:hAnsi="Arial" w:cs="Arial"/>
        </w:rPr>
        <w:t>_________________________________________________________________________________________________________________________________________________________</w:t>
      </w:r>
      <w:r w:rsidR="006B7B09" w:rsidRPr="00A52099">
        <w:rPr>
          <w:rFonts w:ascii="Arial" w:hAnsi="Arial" w:cs="Arial"/>
        </w:rPr>
        <w:t>__________________________________________________</w:t>
      </w:r>
      <w:r w:rsidR="007D1E76" w:rsidRPr="00A52099">
        <w:rPr>
          <w:rFonts w:ascii="Arial" w:hAnsi="Arial" w:cs="Arial"/>
        </w:rPr>
        <w:t>___</w:t>
      </w:r>
      <w:r w:rsidR="00516F48">
        <w:rPr>
          <w:rFonts w:ascii="Arial" w:hAnsi="Arial" w:cs="Arial"/>
        </w:rPr>
        <w:t>_________________________________________________________</w:t>
      </w:r>
    </w:p>
    <w:p w:rsidR="007D1E76" w:rsidRPr="008B7330" w:rsidRDefault="00A52099" w:rsidP="006D0DB4">
      <w:pPr>
        <w:numPr>
          <w:ilvl w:val="0"/>
          <w:numId w:val="2"/>
        </w:numPr>
        <w:spacing w:after="0" w:line="240" w:lineRule="auto"/>
        <w:jc w:val="both"/>
        <w:rPr>
          <w:rFonts w:ascii="Arial" w:hAnsi="Arial" w:cs="Arial"/>
          <w:b/>
        </w:rPr>
      </w:pPr>
      <w:r w:rsidRPr="00A52099">
        <w:rPr>
          <w:rFonts w:ascii="Arial" w:hAnsi="Arial" w:cs="Arial"/>
        </w:rPr>
        <w:t>E</w:t>
      </w:r>
      <w:r w:rsidR="008B7330">
        <w:rPr>
          <w:rFonts w:ascii="Arial" w:hAnsi="Arial" w:cs="Arial"/>
        </w:rPr>
        <w:t>structura organizacional</w:t>
      </w:r>
      <w:r w:rsidR="00D20DE8">
        <w:rPr>
          <w:rFonts w:ascii="Arial" w:hAnsi="Arial" w:cs="Arial"/>
        </w:rPr>
        <w:t xml:space="preserve"> básica</w:t>
      </w:r>
      <w:r w:rsidR="007D1E76" w:rsidRPr="00A52099">
        <w:rPr>
          <w:rFonts w:ascii="Arial" w:hAnsi="Arial" w:cs="Arial"/>
        </w:rPr>
        <w:t>.</w:t>
      </w:r>
      <w:r w:rsidR="006D0DB4" w:rsidRPr="00A52099">
        <w:rPr>
          <w:rFonts w:ascii="Arial" w:hAnsi="Arial" w:cs="Arial"/>
        </w:rPr>
        <w:t xml:space="preserve">- </w:t>
      </w:r>
      <w:r w:rsidR="00F10A7C" w:rsidRPr="004665D1">
        <w:rPr>
          <w:rFonts w:ascii="Arial" w:hAnsi="Arial" w:cs="Arial"/>
        </w:rPr>
        <w:t xml:space="preserve">Anexar organigrama </w:t>
      </w:r>
      <w:r w:rsidR="008B7330" w:rsidRPr="004665D1">
        <w:rPr>
          <w:rFonts w:ascii="Arial" w:hAnsi="Arial" w:cs="Arial"/>
        </w:rPr>
        <w:t xml:space="preserve">vigente </w:t>
      </w:r>
      <w:r w:rsidR="00F10A7C" w:rsidRPr="004665D1">
        <w:rPr>
          <w:rFonts w:ascii="Arial" w:hAnsi="Arial" w:cs="Arial"/>
        </w:rPr>
        <w:t xml:space="preserve">del </w:t>
      </w:r>
      <w:r w:rsidR="00AE6936">
        <w:rPr>
          <w:rFonts w:ascii="Arial" w:hAnsi="Arial" w:cs="Arial"/>
        </w:rPr>
        <w:t>organismo</w:t>
      </w:r>
      <w:r w:rsidR="007D1E76" w:rsidRPr="008B7330">
        <w:rPr>
          <w:rFonts w:ascii="Arial" w:hAnsi="Arial" w:cs="Arial"/>
          <w:b/>
        </w:rPr>
        <w:t>.</w:t>
      </w:r>
    </w:p>
    <w:p w:rsidR="00A52099" w:rsidRDefault="00A52099" w:rsidP="00A52099">
      <w:pPr>
        <w:spacing w:after="0" w:line="240" w:lineRule="auto"/>
        <w:jc w:val="both"/>
        <w:rPr>
          <w:rFonts w:ascii="Arial" w:hAnsi="Arial" w:cs="Arial"/>
        </w:rPr>
      </w:pPr>
      <w:r>
        <w:rPr>
          <w:rFonts w:ascii="Arial" w:hAnsi="Arial" w:cs="Arial"/>
        </w:rPr>
        <w:tab/>
        <w:t>_________________</w:t>
      </w:r>
      <w:r w:rsidRPr="00A52099">
        <w:rPr>
          <w:rFonts w:ascii="Arial" w:hAnsi="Arial" w:cs="Arial"/>
        </w:rPr>
        <w:t>___________________________________________________</w:t>
      </w:r>
      <w:r w:rsidR="00516F48">
        <w:rPr>
          <w:rFonts w:ascii="Arial" w:hAnsi="Arial" w:cs="Arial"/>
        </w:rPr>
        <w:t>___</w:t>
      </w:r>
      <w:r>
        <w:rPr>
          <w:rFonts w:ascii="Arial" w:hAnsi="Arial" w:cs="Arial"/>
        </w:rPr>
        <w:tab/>
      </w:r>
      <w:r w:rsidRPr="00A52099">
        <w:rPr>
          <w:rFonts w:ascii="Arial" w:hAnsi="Arial" w:cs="Arial"/>
        </w:rPr>
        <w:t>________________________________________</w:t>
      </w:r>
      <w:r>
        <w:rPr>
          <w:rFonts w:ascii="Arial" w:hAnsi="Arial" w:cs="Arial"/>
        </w:rPr>
        <w:t>_______________________________</w:t>
      </w:r>
      <w:r>
        <w:rPr>
          <w:rFonts w:ascii="Arial" w:hAnsi="Arial" w:cs="Arial"/>
        </w:rPr>
        <w:tab/>
      </w:r>
      <w:r w:rsidRPr="00A52099">
        <w:rPr>
          <w:rFonts w:ascii="Arial" w:hAnsi="Arial" w:cs="Arial"/>
        </w:rPr>
        <w:t>______________________________________________________________________</w:t>
      </w:r>
      <w:r w:rsidR="00516F48">
        <w:rPr>
          <w:rFonts w:ascii="Arial" w:hAnsi="Arial" w:cs="Arial"/>
        </w:rPr>
        <w:t>_</w:t>
      </w:r>
    </w:p>
    <w:p w:rsidR="00A52099" w:rsidRDefault="00A52099" w:rsidP="00A52099">
      <w:pPr>
        <w:spacing w:after="0" w:line="240" w:lineRule="auto"/>
        <w:jc w:val="both"/>
        <w:rPr>
          <w:rFonts w:ascii="Arial" w:hAnsi="Arial" w:cs="Arial"/>
        </w:rPr>
      </w:pPr>
    </w:p>
    <w:p w:rsidR="00A52099" w:rsidRPr="00A52099" w:rsidRDefault="00A52099" w:rsidP="007D1E76">
      <w:pPr>
        <w:numPr>
          <w:ilvl w:val="0"/>
          <w:numId w:val="2"/>
        </w:numPr>
        <w:spacing w:after="0" w:line="240" w:lineRule="auto"/>
        <w:jc w:val="both"/>
        <w:rPr>
          <w:rFonts w:ascii="Arial" w:hAnsi="Arial" w:cs="Arial"/>
        </w:rPr>
      </w:pPr>
      <w:r w:rsidRPr="00A52099">
        <w:rPr>
          <w:rFonts w:ascii="Arial" w:hAnsi="Arial" w:cs="Arial"/>
        </w:rPr>
        <w:t>F</w:t>
      </w:r>
      <w:r w:rsidR="007D1E76" w:rsidRPr="00A52099">
        <w:rPr>
          <w:rFonts w:ascii="Arial" w:hAnsi="Arial" w:cs="Arial"/>
        </w:rPr>
        <w:t>ideicomisos, mandatos y análogos de los cuale</w:t>
      </w:r>
      <w:r w:rsidR="00EF784F">
        <w:rPr>
          <w:rFonts w:ascii="Arial" w:hAnsi="Arial" w:cs="Arial"/>
        </w:rPr>
        <w:t>s es fideicomitente o fideicomisario</w:t>
      </w:r>
      <w:r w:rsidR="007D1E76" w:rsidRPr="00A52099">
        <w:rPr>
          <w:rFonts w:ascii="Arial" w:hAnsi="Arial" w:cs="Arial"/>
        </w:rPr>
        <w:t>.</w:t>
      </w:r>
      <w:r>
        <w:rPr>
          <w:rFonts w:ascii="Arial" w:hAnsi="Arial" w:cs="Arial"/>
        </w:rPr>
        <w:tab/>
      </w:r>
    </w:p>
    <w:p w:rsidR="007D1E76" w:rsidRPr="00FE1E05" w:rsidRDefault="00A52099" w:rsidP="007D1E76">
      <w:pPr>
        <w:spacing w:after="0" w:line="240" w:lineRule="auto"/>
        <w:jc w:val="both"/>
        <w:rPr>
          <w:rFonts w:ascii="Arial" w:hAnsi="Arial" w:cs="Arial"/>
        </w:rPr>
      </w:pP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w:t>
      </w:r>
      <w:r w:rsidR="006B7B09" w:rsidRPr="00FE1E05">
        <w:rPr>
          <w:rFonts w:ascii="Arial" w:hAnsi="Arial" w:cs="Arial"/>
        </w:rPr>
        <w:t>_______________________________</w:t>
      </w:r>
      <w:r w:rsidR="00516F48">
        <w:rPr>
          <w:rFonts w:ascii="Arial" w:hAnsi="Arial" w:cs="Arial"/>
        </w:rPr>
        <w:t>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15A27" w:rsidRPr="00E3050B" w:rsidRDefault="005C3FD6" w:rsidP="00E3050B">
      <w:pPr>
        <w:pStyle w:val="Prrafodelista"/>
        <w:numPr>
          <w:ilvl w:val="0"/>
          <w:numId w:val="8"/>
        </w:numPr>
        <w:spacing w:after="0" w:line="240" w:lineRule="auto"/>
        <w:jc w:val="both"/>
        <w:rPr>
          <w:rFonts w:ascii="Arial" w:hAnsi="Arial" w:cs="Arial"/>
        </w:rPr>
      </w:pPr>
      <w:r w:rsidRPr="00E3050B">
        <w:rPr>
          <w:rFonts w:ascii="Arial" w:hAnsi="Arial" w:cs="Arial"/>
        </w:rPr>
        <w:t>S</w:t>
      </w:r>
      <w:r w:rsidR="007D1E76" w:rsidRPr="00E3050B">
        <w:rPr>
          <w:rFonts w:ascii="Arial" w:hAnsi="Arial" w:cs="Arial"/>
        </w:rPr>
        <w:t>e ha observado la normatividad emitida por el CONAC y las disposiciones legales aplicables</w:t>
      </w:r>
      <w:r w:rsidR="00715A27" w:rsidRPr="00E3050B">
        <w:rPr>
          <w:rFonts w:ascii="Arial" w:hAnsi="Arial" w:cs="Arial"/>
        </w:rPr>
        <w:t>:</w:t>
      </w:r>
      <w:r w:rsidR="006C1DE8" w:rsidRPr="00E3050B">
        <w:rPr>
          <w:rFonts w:ascii="Arial" w:hAnsi="Arial" w:cs="Arial"/>
        </w:rPr>
        <w:tab/>
      </w:r>
      <w:r w:rsidRPr="00E3050B">
        <w:rPr>
          <w:rFonts w:ascii="Arial" w:hAnsi="Arial" w:cs="Arial"/>
        </w:rPr>
        <w:t>Si (    )           No (    )</w:t>
      </w:r>
    </w:p>
    <w:p w:rsidR="007D1E76" w:rsidRPr="00FE1E05" w:rsidRDefault="00D20DE8" w:rsidP="007D1E76">
      <w:pPr>
        <w:spacing w:after="0" w:line="240" w:lineRule="auto"/>
        <w:jc w:val="both"/>
        <w:rPr>
          <w:rFonts w:ascii="Arial" w:hAnsi="Arial" w:cs="Arial"/>
        </w:rPr>
      </w:pPr>
      <w:r>
        <w:rPr>
          <w:rFonts w:ascii="Arial" w:hAnsi="Arial" w:cs="Arial"/>
        </w:rPr>
        <w:t>Comentarios:</w:t>
      </w:r>
      <w:r w:rsidR="007D1E76" w:rsidRPr="00FE1E05">
        <w:rPr>
          <w:rFonts w:ascii="Arial" w:hAnsi="Arial" w:cs="Arial"/>
        </w:rPr>
        <w:t>________________________________________________________________________________________________________________________</w:t>
      </w:r>
      <w:r>
        <w:rPr>
          <w:rFonts w:ascii="Arial" w:hAnsi="Arial" w:cs="Arial"/>
        </w:rPr>
        <w:t>______________________</w:t>
      </w:r>
      <w:r w:rsidRPr="00D20DE8">
        <w:rPr>
          <w:rFonts w:ascii="Arial" w:hAnsi="Arial" w:cs="Arial"/>
        </w:rPr>
        <w:t xml:space="preserve"> </w:t>
      </w:r>
      <w:r w:rsidRPr="00FE1E05">
        <w:rPr>
          <w:rFonts w:ascii="Arial" w:hAnsi="Arial" w:cs="Arial"/>
        </w:rPr>
        <w:t>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E3050B" w:rsidRDefault="007D1E76" w:rsidP="00E3050B">
      <w:pPr>
        <w:pStyle w:val="Prrafodelista"/>
        <w:numPr>
          <w:ilvl w:val="0"/>
          <w:numId w:val="8"/>
        </w:numPr>
        <w:spacing w:after="0" w:line="240" w:lineRule="auto"/>
        <w:jc w:val="both"/>
        <w:rPr>
          <w:rFonts w:ascii="Arial" w:hAnsi="Arial" w:cs="Arial"/>
        </w:rPr>
      </w:pPr>
      <w:r w:rsidRPr="00E3050B">
        <w:rPr>
          <w:rFonts w:ascii="Arial" w:hAnsi="Arial" w:cs="Arial"/>
        </w:rPr>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AF57DE">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E3050B" w:rsidRDefault="007D1E76" w:rsidP="00E3050B">
      <w:pPr>
        <w:pStyle w:val="Prrafodelista"/>
        <w:numPr>
          <w:ilvl w:val="0"/>
          <w:numId w:val="8"/>
        </w:numPr>
        <w:spacing w:after="0" w:line="240" w:lineRule="auto"/>
        <w:jc w:val="both"/>
        <w:rPr>
          <w:rFonts w:ascii="Arial" w:hAnsi="Arial" w:cs="Arial"/>
        </w:rPr>
      </w:pPr>
      <w:r w:rsidRPr="00E3050B">
        <w:rPr>
          <w:rFonts w:ascii="Arial" w:hAnsi="Arial" w:cs="Arial"/>
        </w:rPr>
        <w:t>Postulados básicos.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F85236" w:rsidRPr="00FE1E05">
        <w:rPr>
          <w:rFonts w:ascii="Arial" w:hAnsi="Arial" w:cs="Arial"/>
        </w:rPr>
        <w:t>____________</w:t>
      </w:r>
      <w:r w:rsidR="00536CE0">
        <w:rPr>
          <w:rFonts w:ascii="Arial" w:hAnsi="Arial" w:cs="Arial"/>
        </w:rPr>
        <w:t>____________________</w:t>
      </w:r>
      <w:r w:rsidR="00F85236" w:rsidRPr="00FE1E05">
        <w:rPr>
          <w:rFonts w:ascii="Arial" w:hAnsi="Arial" w:cs="Arial"/>
        </w:rPr>
        <w:t>___________________</w:t>
      </w:r>
      <w:r w:rsidR="0014693D">
        <w:rPr>
          <w:rFonts w:ascii="Arial" w:hAnsi="Arial" w:cs="Arial"/>
        </w:rPr>
        <w:t>__</w:t>
      </w:r>
    </w:p>
    <w:p w:rsidR="00F85236" w:rsidRPr="00FE1E05" w:rsidRDefault="00F85236" w:rsidP="007D1E76">
      <w:pPr>
        <w:spacing w:after="0" w:line="240" w:lineRule="auto"/>
        <w:jc w:val="both"/>
        <w:rPr>
          <w:rFonts w:ascii="Arial" w:hAnsi="Arial" w:cs="Arial"/>
        </w:rPr>
      </w:pPr>
    </w:p>
    <w:p w:rsidR="007D1E76" w:rsidRPr="00E3050B" w:rsidRDefault="007D1E76" w:rsidP="00E3050B">
      <w:pPr>
        <w:pStyle w:val="Prrafodelista"/>
        <w:numPr>
          <w:ilvl w:val="0"/>
          <w:numId w:val="8"/>
        </w:numPr>
        <w:tabs>
          <w:tab w:val="left" w:pos="284"/>
        </w:tabs>
        <w:spacing w:after="0" w:line="240" w:lineRule="auto"/>
        <w:jc w:val="both"/>
        <w:rPr>
          <w:rFonts w:ascii="Arial" w:hAnsi="Arial" w:cs="Arial"/>
        </w:rPr>
      </w:pPr>
      <w:r w:rsidRPr="00E3050B">
        <w:rPr>
          <w:rFonts w:ascii="Arial" w:hAnsi="Arial" w:cs="Arial"/>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w:t>
      </w:r>
      <w:r w:rsidR="00536CE0">
        <w:rPr>
          <w:rFonts w:ascii="Arial" w:hAnsi="Arial" w:cs="Arial"/>
        </w:rPr>
        <w:t>___________________</w:t>
      </w:r>
      <w:r w:rsidRPr="00FE1E05">
        <w:rPr>
          <w:rFonts w:ascii="Arial" w:hAnsi="Arial" w:cs="Arial"/>
        </w:rPr>
        <w:t>___________________</w:t>
      </w:r>
      <w:r w:rsidR="0014693D">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E3050B" w:rsidRDefault="007D1E76" w:rsidP="00E3050B">
      <w:pPr>
        <w:pStyle w:val="Prrafodelista"/>
        <w:numPr>
          <w:ilvl w:val="0"/>
          <w:numId w:val="7"/>
        </w:numPr>
        <w:spacing w:after="0" w:line="240" w:lineRule="auto"/>
        <w:jc w:val="both"/>
        <w:rPr>
          <w:rFonts w:ascii="Arial" w:hAnsi="Arial" w:cs="Arial"/>
        </w:rPr>
      </w:pPr>
      <w:r w:rsidRPr="00E3050B">
        <w:rPr>
          <w:rFonts w:ascii="Arial" w:hAnsi="Arial" w:cs="Arial"/>
        </w:rPr>
        <w:t>Actualización: se informará del método utilizado para la actualización del valor de los activos, pasivos y Hacienda Pública y/o patrimonio y las razones de dicha elección. Así como informar de la desconexión o reconexión inflacionaria: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92146F">
        <w:rPr>
          <w:rFonts w:ascii="Arial" w:hAnsi="Arial" w:cs="Arial"/>
        </w:rPr>
        <w:t>______________________</w:t>
      </w:r>
    </w:p>
    <w:p w:rsidR="007D1E76" w:rsidRDefault="007D1E76" w:rsidP="007D1E76">
      <w:pPr>
        <w:spacing w:after="0" w:line="240" w:lineRule="auto"/>
        <w:jc w:val="both"/>
        <w:rPr>
          <w:rFonts w:ascii="Arial" w:hAnsi="Arial" w:cs="Arial"/>
        </w:rPr>
      </w:pPr>
    </w:p>
    <w:p w:rsidR="00E3050B" w:rsidRP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Informar sobre la realización de operaciones en el extranjero y de sus efectos en la información financiera gubernamental.</w:t>
      </w:r>
    </w:p>
    <w:p w:rsidR="00E3050B" w:rsidRPr="00FE1E05" w:rsidRDefault="00E3050B" w:rsidP="00E3050B">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w:t>
      </w:r>
      <w:r w:rsidR="003B44CD">
        <w:rPr>
          <w:rFonts w:ascii="Arial" w:hAnsi="Arial" w:cs="Arial"/>
        </w:rPr>
        <w:softHyphen/>
      </w:r>
      <w:r w:rsidR="003B44CD">
        <w:rPr>
          <w:rFonts w:ascii="Arial" w:hAnsi="Arial" w:cs="Arial"/>
        </w:rPr>
        <w:softHyphen/>
      </w:r>
      <w:r w:rsidR="003B44CD">
        <w:rPr>
          <w:rFonts w:ascii="Arial" w:hAnsi="Arial" w:cs="Arial"/>
        </w:rPr>
        <w:softHyphen/>
        <w:t>__</w:t>
      </w:r>
      <w:r>
        <w:rPr>
          <w:rFonts w:ascii="Arial" w:hAnsi="Arial" w:cs="Arial"/>
        </w:rPr>
        <w:t>______</w:t>
      </w:r>
    </w:p>
    <w:p w:rsidR="00E3050B" w:rsidRDefault="00E3050B" w:rsidP="00E3050B">
      <w:pPr>
        <w:pStyle w:val="INCISO"/>
        <w:spacing w:after="60" w:line="230" w:lineRule="exact"/>
      </w:pPr>
    </w:p>
    <w:p w:rsidR="00E3050B" w:rsidRPr="00E3050B" w:rsidRDefault="00E3050B" w:rsidP="00E3050B">
      <w:pPr>
        <w:pStyle w:val="Prrafodelista"/>
        <w:numPr>
          <w:ilvl w:val="0"/>
          <w:numId w:val="7"/>
        </w:numPr>
        <w:spacing w:after="0" w:line="240" w:lineRule="auto"/>
        <w:jc w:val="both"/>
        <w:rPr>
          <w:rFonts w:ascii="Arial" w:hAnsi="Arial" w:cs="Arial"/>
        </w:rPr>
      </w:pPr>
      <w:r w:rsidRPr="00E3050B">
        <w:rPr>
          <w:rFonts w:ascii="Arial" w:hAnsi="Arial" w:cs="Arial"/>
        </w:rPr>
        <w:t>Método de valuación de la inversión en acciones de Compañías subsidiarias no consolidadas y asociadas.</w:t>
      </w:r>
    </w:p>
    <w:p w:rsidR="00E3050B" w:rsidRPr="00E3050B" w:rsidRDefault="00E3050B" w:rsidP="00E3050B">
      <w:pPr>
        <w:spacing w:after="0" w:line="240" w:lineRule="auto"/>
        <w:jc w:val="both"/>
        <w:rPr>
          <w:rFonts w:ascii="Arial" w:hAnsi="Arial" w:cs="Arial"/>
        </w:rPr>
      </w:pPr>
      <w:r w:rsidRPr="00E3050B">
        <w:rPr>
          <w:rFonts w:ascii="Arial" w:hAnsi="Arial" w:cs="Arial"/>
        </w:rPr>
        <w:t>______________________________________________________________________________________________________________________________________________________________________________________________________________________________</w:t>
      </w:r>
      <w:r w:rsidR="003B44CD">
        <w:rPr>
          <w:rFonts w:ascii="Arial" w:hAnsi="Arial" w:cs="Arial"/>
        </w:rPr>
        <w:t>__</w:t>
      </w:r>
      <w:r w:rsidRPr="00E3050B">
        <w:rPr>
          <w:rFonts w:ascii="Arial" w:hAnsi="Arial" w:cs="Arial"/>
        </w:rPr>
        <w:t>____</w:t>
      </w:r>
    </w:p>
    <w:p w:rsidR="00E3050B" w:rsidRDefault="00E3050B" w:rsidP="009F4A8B">
      <w:pPr>
        <w:pStyle w:val="INCISO"/>
        <w:spacing w:after="60" w:line="230" w:lineRule="exact"/>
        <w:ind w:left="0" w:firstLine="0"/>
      </w:pPr>
    </w:p>
    <w:p w:rsidR="00E3050B" w:rsidRPr="009F4A8B" w:rsidRDefault="00E3050B" w:rsidP="009F4A8B">
      <w:pPr>
        <w:pStyle w:val="Prrafodelista"/>
        <w:numPr>
          <w:ilvl w:val="0"/>
          <w:numId w:val="7"/>
        </w:numPr>
        <w:spacing w:after="0" w:line="240" w:lineRule="auto"/>
        <w:jc w:val="both"/>
        <w:rPr>
          <w:rFonts w:ascii="Arial" w:hAnsi="Arial" w:cs="Arial"/>
        </w:rPr>
      </w:pPr>
      <w:r w:rsidRPr="009F4A8B">
        <w:rPr>
          <w:rFonts w:ascii="Arial" w:hAnsi="Arial" w:cs="Arial"/>
        </w:rPr>
        <w:t>Sistema y método de valuación de inventarios y costo de lo vendido.</w:t>
      </w:r>
    </w:p>
    <w:p w:rsidR="009F4A8B" w:rsidRPr="009F4A8B" w:rsidRDefault="009F4A8B" w:rsidP="009F4A8B">
      <w:pPr>
        <w:spacing w:after="0" w:line="240" w:lineRule="auto"/>
        <w:jc w:val="both"/>
        <w:rPr>
          <w:rFonts w:ascii="Arial" w:hAnsi="Arial" w:cs="Arial"/>
        </w:rPr>
      </w:pPr>
      <w:r w:rsidRPr="009F4A8B">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w:t>
      </w:r>
    </w:p>
    <w:p w:rsidR="009F4A8B" w:rsidRDefault="009F4A8B" w:rsidP="00E3050B">
      <w:pPr>
        <w:pStyle w:val="INCISO"/>
        <w:spacing w:after="60" w:line="230" w:lineRule="exact"/>
        <w:ind w:left="1077" w:hanging="357"/>
      </w:pPr>
    </w:p>
    <w:p w:rsidR="00E3050B" w:rsidRPr="003F57B9" w:rsidRDefault="00E3050B" w:rsidP="007D1E76">
      <w:pPr>
        <w:pStyle w:val="Prrafodelista"/>
        <w:numPr>
          <w:ilvl w:val="0"/>
          <w:numId w:val="7"/>
        </w:numPr>
        <w:spacing w:after="0" w:line="240" w:lineRule="auto"/>
        <w:jc w:val="both"/>
        <w:rPr>
          <w:rFonts w:ascii="Arial" w:hAnsi="Arial" w:cs="Arial"/>
        </w:rPr>
      </w:pPr>
      <w:r w:rsidRPr="003F57B9">
        <w:rPr>
          <w:rFonts w:ascii="Arial" w:hAnsi="Arial" w:cs="Arial"/>
        </w:rPr>
        <w:t>Beneficios a empleados: revelar el cálculo de la reserva actuarial, valor presente de los ingresos esperados comparado con el valor presente de la estimación de gastos tanto de los beneficiarios actuales como futuros.</w:t>
      </w:r>
    </w:p>
    <w:p w:rsidR="003F57B9" w:rsidRPr="009F4A8B" w:rsidRDefault="003F57B9" w:rsidP="003F57B9">
      <w:pPr>
        <w:spacing w:after="0" w:line="240" w:lineRule="auto"/>
        <w:jc w:val="both"/>
        <w:rPr>
          <w:rFonts w:ascii="Arial" w:hAnsi="Arial" w:cs="Arial"/>
        </w:rPr>
      </w:pPr>
      <w:r w:rsidRPr="009F4A8B">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250020">
      <w:pPr>
        <w:pStyle w:val="Prrafodelista"/>
        <w:numPr>
          <w:ilvl w:val="0"/>
          <w:numId w:val="7"/>
        </w:numPr>
        <w:spacing w:after="0" w:line="240" w:lineRule="auto"/>
        <w:jc w:val="both"/>
        <w:rPr>
          <w:rFonts w:ascii="Arial" w:hAnsi="Arial" w:cs="Arial"/>
        </w:rPr>
      </w:pPr>
      <w:r w:rsidRPr="00FE1E05">
        <w:rPr>
          <w:rFonts w:ascii="Arial" w:hAnsi="Arial" w:cs="Arial"/>
        </w:rPr>
        <w:t>Provisiones: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b/>
        </w:rPr>
      </w:pPr>
    </w:p>
    <w:p w:rsidR="007D1E76" w:rsidRPr="00FE1E05"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Reservas: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rPr>
      </w:pPr>
    </w:p>
    <w:p w:rsidR="007D1E76" w:rsidRPr="00FE1E05" w:rsidRDefault="007D1E76" w:rsidP="00AA02CE">
      <w:pPr>
        <w:pStyle w:val="Prrafodelista"/>
        <w:numPr>
          <w:ilvl w:val="0"/>
          <w:numId w:val="7"/>
        </w:numPr>
        <w:spacing w:after="0" w:line="240" w:lineRule="auto"/>
        <w:jc w:val="both"/>
        <w:rPr>
          <w:rFonts w:ascii="Arial" w:hAnsi="Arial" w:cs="Arial"/>
        </w:rPr>
      </w:pPr>
      <w:r w:rsidRPr="00FE1E05">
        <w:rPr>
          <w:rFonts w:ascii="Arial" w:hAnsi="Arial" w:cs="Arial"/>
        </w:rPr>
        <w:t>Cambios en políticas contables y corrección de errores junto con la revelación de los efectos que se tendrá en la información financiera del ente público, ya sea retrospectivos o prospectivos: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14172C">
      <w:pPr>
        <w:pStyle w:val="Prrafodelista"/>
        <w:numPr>
          <w:ilvl w:val="0"/>
          <w:numId w:val="7"/>
        </w:numPr>
        <w:spacing w:after="0" w:line="240" w:lineRule="auto"/>
        <w:jc w:val="both"/>
        <w:rPr>
          <w:rFonts w:ascii="Arial" w:hAnsi="Arial" w:cs="Arial"/>
        </w:rPr>
      </w:pPr>
      <w:r w:rsidRPr="00FE1E05">
        <w:rPr>
          <w:rFonts w:ascii="Arial" w:hAnsi="Arial" w:cs="Arial"/>
        </w:rPr>
        <w:t>Reclasificaciones: Se deben revelar todos aquellos movimientos entre cuentas por efectos de cambios en los tipos de operaciones: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146EC8">
      <w:pPr>
        <w:pStyle w:val="Prrafodelista"/>
        <w:numPr>
          <w:ilvl w:val="0"/>
          <w:numId w:val="7"/>
        </w:numPr>
        <w:spacing w:after="0" w:line="240" w:lineRule="auto"/>
        <w:jc w:val="both"/>
        <w:rPr>
          <w:rFonts w:ascii="Arial" w:hAnsi="Arial" w:cs="Arial"/>
        </w:rPr>
      </w:pPr>
      <w:r w:rsidRPr="00FE1E05">
        <w:rPr>
          <w:rFonts w:ascii="Arial" w:hAnsi="Arial" w:cs="Arial"/>
        </w:rPr>
        <w:t>Depuración y cancelación de saldos:</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w:t>
      </w:r>
      <w:r w:rsidR="00C5522B">
        <w:rPr>
          <w:rFonts w:ascii="Arial" w:hAnsi="Arial" w:cs="Arial"/>
        </w:rPr>
        <w:t>______________________</w:t>
      </w:r>
    </w:p>
    <w:p w:rsidR="00E00323" w:rsidRPr="00FE1E05" w:rsidRDefault="00E0032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rsidR="00411AC7" w:rsidRDefault="00411AC7" w:rsidP="00411AC7">
      <w:pPr>
        <w:pStyle w:val="Texto"/>
        <w:spacing w:line="230" w:lineRule="exact"/>
        <w:ind w:firstLine="0"/>
        <w:rPr>
          <w:rFonts w:eastAsia="Calibri"/>
          <w:sz w:val="22"/>
          <w:szCs w:val="22"/>
          <w:lang w:val="es-MX" w:eastAsia="en-US"/>
        </w:rPr>
      </w:pPr>
    </w:p>
    <w:p w:rsidR="00411AC7" w:rsidRPr="00411AC7" w:rsidRDefault="00411AC7" w:rsidP="00411AC7">
      <w:pPr>
        <w:pStyle w:val="Texto"/>
        <w:spacing w:line="230" w:lineRule="exact"/>
        <w:ind w:firstLine="0"/>
        <w:rPr>
          <w:sz w:val="22"/>
          <w:szCs w:val="22"/>
        </w:rPr>
      </w:pPr>
      <w:r w:rsidRPr="00411AC7">
        <w:rPr>
          <w:sz w:val="22"/>
          <w:szCs w:val="22"/>
        </w:rPr>
        <w:t>Se informará sobre:</w:t>
      </w:r>
    </w:p>
    <w:p w:rsidR="00411AC7" w:rsidRDefault="00411AC7" w:rsidP="00411AC7">
      <w:pPr>
        <w:pStyle w:val="Prrafodelista"/>
        <w:numPr>
          <w:ilvl w:val="0"/>
          <w:numId w:val="9"/>
        </w:numPr>
        <w:spacing w:after="0" w:line="240" w:lineRule="auto"/>
        <w:jc w:val="both"/>
        <w:rPr>
          <w:rFonts w:ascii="Arial" w:hAnsi="Arial" w:cs="Arial"/>
        </w:rPr>
      </w:pPr>
      <w:r w:rsidRPr="00411AC7">
        <w:rPr>
          <w:rFonts w:ascii="Arial" w:hAnsi="Arial" w:cs="Arial"/>
        </w:rPr>
        <w:t>Activos en moneda extranjera.</w:t>
      </w:r>
    </w:p>
    <w:p w:rsidR="00411AC7" w:rsidRDefault="00411AC7" w:rsidP="00411AC7">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8A45C2" w:rsidRDefault="008A45C2" w:rsidP="008A45C2">
      <w:pPr>
        <w:spacing w:after="0" w:line="240" w:lineRule="auto"/>
        <w:jc w:val="both"/>
        <w:rPr>
          <w:rFonts w:ascii="Arial" w:hAnsi="Arial" w:cs="Arial"/>
        </w:rPr>
      </w:pPr>
      <w:r w:rsidRPr="00FE1E05">
        <w:rPr>
          <w:rFonts w:ascii="Arial" w:hAnsi="Arial" w:cs="Arial"/>
        </w:rPr>
        <w:t>____________________________________________________________________________</w:t>
      </w:r>
    </w:p>
    <w:p w:rsidR="008A45C2" w:rsidRPr="00411AC7" w:rsidRDefault="008A45C2" w:rsidP="00411AC7">
      <w:pPr>
        <w:spacing w:after="0" w:line="240" w:lineRule="auto"/>
        <w:jc w:val="both"/>
        <w:rPr>
          <w:rFonts w:ascii="Arial" w:hAnsi="Arial" w:cs="Arial"/>
        </w:rPr>
      </w:pPr>
    </w:p>
    <w:p w:rsidR="00411AC7" w:rsidRDefault="00411AC7" w:rsidP="00411AC7">
      <w:pPr>
        <w:pStyle w:val="Prrafodelista"/>
        <w:numPr>
          <w:ilvl w:val="0"/>
          <w:numId w:val="9"/>
        </w:numPr>
        <w:spacing w:after="0" w:line="240" w:lineRule="auto"/>
        <w:jc w:val="both"/>
        <w:rPr>
          <w:rFonts w:ascii="Arial" w:hAnsi="Arial" w:cs="Arial"/>
        </w:rPr>
      </w:pPr>
      <w:r w:rsidRPr="00411AC7">
        <w:rPr>
          <w:rFonts w:ascii="Arial" w:hAnsi="Arial" w:cs="Arial"/>
        </w:rPr>
        <w:t>Pasivos en moneda extranjera.</w:t>
      </w:r>
    </w:p>
    <w:p w:rsidR="008A45C2" w:rsidRDefault="00411AC7" w:rsidP="008A45C2">
      <w:pPr>
        <w:spacing w:after="0" w:line="240" w:lineRule="auto"/>
        <w:jc w:val="both"/>
        <w:rPr>
          <w:rFonts w:ascii="Arial" w:hAnsi="Arial" w:cs="Arial"/>
        </w:rPr>
      </w:pPr>
      <w:r w:rsidRPr="00411AC7">
        <w:rPr>
          <w:rFonts w:ascii="Arial" w:hAnsi="Arial" w:cs="Arial"/>
        </w:rPr>
        <w:t>____________________________________________________________________________</w:t>
      </w:r>
      <w:r w:rsidR="008A45C2" w:rsidRPr="00FE1E05">
        <w:rPr>
          <w:rFonts w:ascii="Arial" w:hAnsi="Arial" w:cs="Arial"/>
        </w:rPr>
        <w:t>____________________________________________________________________________</w:t>
      </w:r>
    </w:p>
    <w:p w:rsidR="00411AC7" w:rsidRDefault="00411AC7" w:rsidP="00161813">
      <w:pPr>
        <w:spacing w:after="0" w:line="240" w:lineRule="auto"/>
        <w:jc w:val="both"/>
        <w:rPr>
          <w:rFonts w:ascii="Arial" w:hAnsi="Arial" w:cs="Arial"/>
        </w:rPr>
      </w:pPr>
      <w:r w:rsidRPr="00411AC7">
        <w:rPr>
          <w:rFonts w:ascii="Arial" w:hAnsi="Arial" w:cs="Arial"/>
        </w:rPr>
        <w:t>_______________</w:t>
      </w:r>
      <w:r w:rsidR="00161813">
        <w:rPr>
          <w:rFonts w:ascii="Arial" w:hAnsi="Arial" w:cs="Arial"/>
        </w:rPr>
        <w:t>______</w:t>
      </w:r>
      <w:r w:rsidRPr="00411AC7">
        <w:rPr>
          <w:rFonts w:ascii="Arial" w:hAnsi="Arial" w:cs="Arial"/>
        </w:rPr>
        <w:t>_______________________________________________________</w:t>
      </w:r>
    </w:p>
    <w:p w:rsidR="00411AC7" w:rsidRPr="00411AC7" w:rsidRDefault="00411AC7" w:rsidP="00411AC7">
      <w:pPr>
        <w:spacing w:after="0" w:line="240" w:lineRule="auto"/>
        <w:jc w:val="both"/>
        <w:rPr>
          <w:rFonts w:ascii="Arial" w:hAnsi="Arial" w:cs="Arial"/>
        </w:rPr>
      </w:pPr>
    </w:p>
    <w:p w:rsidR="00161813" w:rsidRPr="00161813" w:rsidRDefault="00411AC7" w:rsidP="00161813">
      <w:pPr>
        <w:pStyle w:val="Prrafodelista"/>
        <w:numPr>
          <w:ilvl w:val="0"/>
          <w:numId w:val="9"/>
        </w:numPr>
        <w:spacing w:after="0" w:line="240" w:lineRule="auto"/>
        <w:jc w:val="both"/>
        <w:rPr>
          <w:rFonts w:ascii="Arial" w:hAnsi="Arial" w:cs="Arial"/>
        </w:rPr>
      </w:pPr>
      <w:r w:rsidRPr="00411AC7">
        <w:rPr>
          <w:rFonts w:ascii="Arial" w:hAnsi="Arial" w:cs="Arial"/>
        </w:rPr>
        <w:t>Posición en moneda extranjera.</w:t>
      </w:r>
    </w:p>
    <w:p w:rsidR="008A45C2" w:rsidRDefault="00161813" w:rsidP="008A45C2">
      <w:pPr>
        <w:spacing w:after="0" w:line="240" w:lineRule="auto"/>
        <w:jc w:val="both"/>
        <w:rPr>
          <w:rFonts w:ascii="Arial" w:hAnsi="Arial" w:cs="Arial"/>
        </w:rPr>
      </w:pPr>
      <w:r>
        <w:rPr>
          <w:rFonts w:ascii="Arial" w:hAnsi="Arial" w:cs="Arial"/>
        </w:rPr>
        <w:t>______</w:t>
      </w:r>
      <w:r w:rsidRPr="00411AC7">
        <w:rPr>
          <w:rFonts w:ascii="Arial" w:hAnsi="Arial" w:cs="Arial"/>
        </w:rPr>
        <w:t>______________________________________________________________________</w:t>
      </w:r>
      <w:r w:rsidR="008A45C2" w:rsidRPr="00FE1E05">
        <w:rPr>
          <w:rFonts w:ascii="Arial" w:hAnsi="Arial" w:cs="Arial"/>
        </w:rPr>
        <w:t>____________________________________________________________________________</w:t>
      </w:r>
    </w:p>
    <w:p w:rsidR="00161813" w:rsidRPr="00161813" w:rsidRDefault="00161813" w:rsidP="00161813">
      <w:pPr>
        <w:spacing w:after="0" w:line="240" w:lineRule="auto"/>
        <w:jc w:val="both"/>
        <w:rPr>
          <w:rFonts w:ascii="Arial" w:hAnsi="Arial" w:cs="Arial"/>
        </w:rPr>
      </w:pPr>
      <w:r w:rsidRPr="00411AC7">
        <w:rPr>
          <w:rFonts w:ascii="Arial" w:hAnsi="Arial" w:cs="Arial"/>
        </w:rPr>
        <w:t>_______________</w:t>
      </w:r>
      <w:r>
        <w:rPr>
          <w:rFonts w:ascii="Arial" w:hAnsi="Arial" w:cs="Arial"/>
        </w:rPr>
        <w:t>______</w:t>
      </w:r>
      <w:r w:rsidRPr="00411AC7">
        <w:rPr>
          <w:rFonts w:ascii="Arial" w:hAnsi="Arial" w:cs="Arial"/>
        </w:rPr>
        <w:t>_______________________________________________________</w:t>
      </w:r>
    </w:p>
    <w:p w:rsidR="00161813" w:rsidRDefault="00161813" w:rsidP="00EA2859">
      <w:pPr>
        <w:pStyle w:val="INCISO"/>
        <w:spacing w:after="60" w:line="230" w:lineRule="exact"/>
        <w:ind w:left="0" w:firstLine="0"/>
      </w:pPr>
    </w:p>
    <w:p w:rsidR="00161813" w:rsidRPr="00161813" w:rsidRDefault="00411AC7" w:rsidP="00161813">
      <w:pPr>
        <w:pStyle w:val="Prrafodelista"/>
        <w:numPr>
          <w:ilvl w:val="0"/>
          <w:numId w:val="9"/>
        </w:numPr>
        <w:spacing w:after="0" w:line="240" w:lineRule="auto"/>
        <w:jc w:val="both"/>
        <w:rPr>
          <w:rFonts w:ascii="Arial" w:hAnsi="Arial" w:cs="Arial"/>
        </w:rPr>
      </w:pPr>
      <w:r w:rsidRPr="00161813">
        <w:rPr>
          <w:rFonts w:ascii="Arial" w:hAnsi="Arial" w:cs="Arial"/>
        </w:rPr>
        <w:t>Tipo de cambio.</w:t>
      </w:r>
    </w:p>
    <w:p w:rsidR="008A45C2" w:rsidRDefault="00161813" w:rsidP="008A45C2">
      <w:pPr>
        <w:spacing w:after="0" w:line="240" w:lineRule="auto"/>
        <w:jc w:val="both"/>
        <w:rPr>
          <w:rFonts w:ascii="Arial" w:hAnsi="Arial" w:cs="Arial"/>
        </w:rPr>
      </w:pPr>
      <w:r>
        <w:rPr>
          <w:rFonts w:ascii="Arial" w:hAnsi="Arial" w:cs="Arial"/>
        </w:rPr>
        <w:t>__________</w:t>
      </w:r>
      <w:r w:rsidRPr="00411AC7">
        <w:rPr>
          <w:rFonts w:ascii="Arial" w:hAnsi="Arial" w:cs="Arial"/>
        </w:rPr>
        <w:t>__________________________________________________________________</w:t>
      </w:r>
      <w:r w:rsidR="008A45C2" w:rsidRPr="00FE1E05">
        <w:rPr>
          <w:rFonts w:ascii="Arial" w:hAnsi="Arial" w:cs="Arial"/>
        </w:rPr>
        <w:t>____________________________________________________________________________</w:t>
      </w:r>
    </w:p>
    <w:p w:rsidR="00161813" w:rsidRDefault="00161813" w:rsidP="00161813">
      <w:pPr>
        <w:spacing w:after="0" w:line="240" w:lineRule="auto"/>
        <w:jc w:val="both"/>
        <w:rPr>
          <w:rFonts w:ascii="Arial" w:hAnsi="Arial" w:cs="Arial"/>
        </w:rPr>
      </w:pPr>
      <w:r w:rsidRPr="00411AC7">
        <w:rPr>
          <w:rFonts w:ascii="Arial" w:hAnsi="Arial" w:cs="Arial"/>
        </w:rPr>
        <w:t>_______________</w:t>
      </w:r>
      <w:r>
        <w:rPr>
          <w:rFonts w:ascii="Arial" w:hAnsi="Arial" w:cs="Arial"/>
        </w:rPr>
        <w:t>______</w:t>
      </w:r>
      <w:r w:rsidRPr="00411AC7">
        <w:rPr>
          <w:rFonts w:ascii="Arial" w:hAnsi="Arial" w:cs="Arial"/>
        </w:rPr>
        <w:t>_______________________________________________________</w:t>
      </w:r>
    </w:p>
    <w:p w:rsidR="00161813" w:rsidRDefault="00161813" w:rsidP="00976136">
      <w:pPr>
        <w:pStyle w:val="INCISO"/>
        <w:spacing w:after="60" w:line="230" w:lineRule="exact"/>
        <w:ind w:left="0" w:firstLine="0"/>
      </w:pPr>
    </w:p>
    <w:p w:rsidR="00411AC7" w:rsidRPr="00976136" w:rsidRDefault="00411AC7" w:rsidP="00976136">
      <w:pPr>
        <w:pStyle w:val="Prrafodelista"/>
        <w:numPr>
          <w:ilvl w:val="0"/>
          <w:numId w:val="9"/>
        </w:numPr>
        <w:spacing w:after="0" w:line="240" w:lineRule="auto"/>
        <w:jc w:val="both"/>
        <w:rPr>
          <w:rFonts w:ascii="Arial" w:hAnsi="Arial" w:cs="Arial"/>
        </w:rPr>
      </w:pPr>
      <w:r w:rsidRPr="00976136">
        <w:rPr>
          <w:rFonts w:ascii="Arial" w:hAnsi="Arial" w:cs="Arial"/>
        </w:rPr>
        <w:t>Equivalente en moneda nacional.</w:t>
      </w:r>
    </w:p>
    <w:p w:rsidR="008A45C2" w:rsidRDefault="00976136" w:rsidP="008A45C2">
      <w:pPr>
        <w:spacing w:after="0" w:line="240" w:lineRule="auto"/>
        <w:jc w:val="both"/>
        <w:rPr>
          <w:rFonts w:ascii="Arial" w:hAnsi="Arial" w:cs="Arial"/>
        </w:rPr>
      </w:pPr>
      <w:r w:rsidRPr="00976136">
        <w:rPr>
          <w:rFonts w:ascii="Arial" w:hAnsi="Arial" w:cs="Arial"/>
        </w:rPr>
        <w:t>____________________________________________________________________________</w:t>
      </w:r>
      <w:r w:rsidR="008A45C2" w:rsidRPr="00FE1E05">
        <w:rPr>
          <w:rFonts w:ascii="Arial" w:hAnsi="Arial" w:cs="Arial"/>
        </w:rPr>
        <w:t>____________________________________________________________________________</w:t>
      </w:r>
    </w:p>
    <w:p w:rsidR="00976136" w:rsidRPr="00976136" w:rsidRDefault="00976136" w:rsidP="00976136">
      <w:pPr>
        <w:spacing w:after="0" w:line="240" w:lineRule="auto"/>
        <w:jc w:val="both"/>
        <w:rPr>
          <w:rFonts w:ascii="Arial" w:hAnsi="Arial" w:cs="Arial"/>
        </w:rPr>
      </w:pPr>
      <w:r w:rsidRPr="00976136">
        <w:rPr>
          <w:rFonts w:ascii="Arial" w:hAnsi="Arial" w:cs="Arial"/>
        </w:rPr>
        <w:t>____________________________________________________________________________</w:t>
      </w:r>
    </w:p>
    <w:p w:rsidR="00161813" w:rsidRPr="00F00313" w:rsidRDefault="00161813" w:rsidP="00161813">
      <w:pPr>
        <w:pStyle w:val="INCISO"/>
        <w:spacing w:after="60" w:line="230" w:lineRule="exact"/>
      </w:pPr>
    </w:p>
    <w:p w:rsidR="00411AC7" w:rsidRPr="00940F3E" w:rsidRDefault="00411AC7" w:rsidP="00940F3E">
      <w:pPr>
        <w:pStyle w:val="Texto"/>
        <w:spacing w:line="230" w:lineRule="exact"/>
        <w:ind w:firstLine="0"/>
        <w:rPr>
          <w:sz w:val="22"/>
          <w:szCs w:val="22"/>
        </w:rPr>
      </w:pPr>
      <w:r w:rsidRPr="00940F3E">
        <w:rPr>
          <w:sz w:val="22"/>
          <w:szCs w:val="22"/>
        </w:rPr>
        <w:t>Lo anterior</w:t>
      </w:r>
      <w:r w:rsidR="00940F3E">
        <w:rPr>
          <w:sz w:val="22"/>
          <w:szCs w:val="22"/>
        </w:rPr>
        <w:t xml:space="preserve"> se informará</w:t>
      </w:r>
      <w:r w:rsidRPr="00940F3E">
        <w:rPr>
          <w:sz w:val="22"/>
          <w:szCs w:val="22"/>
        </w:rPr>
        <w:t xml:space="preserve"> por cada tipo de moneda extranjera que se encuentre en los rubros de activo y pasivo.</w:t>
      </w:r>
    </w:p>
    <w:p w:rsidR="00940F3E" w:rsidRDefault="00940F3E" w:rsidP="00940F3E">
      <w:pPr>
        <w:pStyle w:val="Texto"/>
        <w:spacing w:line="230" w:lineRule="exact"/>
        <w:ind w:firstLine="0"/>
        <w:rPr>
          <w:sz w:val="22"/>
          <w:szCs w:val="22"/>
        </w:rPr>
      </w:pPr>
    </w:p>
    <w:p w:rsidR="00411AC7" w:rsidRPr="00940F3E" w:rsidRDefault="00411AC7" w:rsidP="00940F3E">
      <w:pPr>
        <w:pStyle w:val="Texto"/>
        <w:spacing w:line="230" w:lineRule="exact"/>
        <w:ind w:firstLine="0"/>
        <w:rPr>
          <w:sz w:val="22"/>
          <w:szCs w:val="22"/>
        </w:rPr>
      </w:pPr>
      <w:r w:rsidRPr="00940F3E">
        <w:rPr>
          <w:sz w:val="22"/>
          <w:szCs w:val="22"/>
        </w:rPr>
        <w:t>Adicionalmente, se informará sobre los métodos de protección de riesgo por variaciones en el tipo de cambio.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w:t>
      </w:r>
      <w:r w:rsidR="00C5522B">
        <w:rPr>
          <w:rFonts w:ascii="Arial" w:hAnsi="Arial" w:cs="Arial"/>
        </w:rPr>
        <w:t>_________________________________________________________________________________________________________________________________________________________________________________________________________</w:t>
      </w:r>
    </w:p>
    <w:p w:rsidR="006D7FC1" w:rsidRDefault="006D7FC1"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rsidR="007D1E76" w:rsidRPr="00FE1E05" w:rsidRDefault="007D1E76" w:rsidP="007D1E76">
      <w:pPr>
        <w:spacing w:after="0" w:line="240" w:lineRule="auto"/>
        <w:jc w:val="both"/>
        <w:rPr>
          <w:rFonts w:ascii="Arial" w:hAnsi="Arial" w:cs="Arial"/>
        </w:rPr>
      </w:pPr>
    </w:p>
    <w:p w:rsidR="007D1E76" w:rsidRPr="009B3C90" w:rsidRDefault="007D1E76" w:rsidP="009B3C90">
      <w:pPr>
        <w:pStyle w:val="Prrafodelista"/>
        <w:numPr>
          <w:ilvl w:val="0"/>
          <w:numId w:val="11"/>
        </w:numPr>
        <w:spacing w:after="0" w:line="240" w:lineRule="auto"/>
        <w:jc w:val="both"/>
        <w:rPr>
          <w:rFonts w:ascii="Arial" w:hAnsi="Arial" w:cs="Arial"/>
        </w:rPr>
      </w:pPr>
      <w:r w:rsidRPr="009B3C90">
        <w:rPr>
          <w:rFonts w:ascii="Arial" w:hAnsi="Arial" w:cs="Arial"/>
        </w:rPr>
        <w:t>Vida útil o porcentajes de depreciación, deterioro o amortización utilizados en los diferentes tipos de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310665">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Cambios en el porcentaje de depreciación o valor residual de los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8A3706">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Importe de los gastos capitalizados en el ejercicio, tanto financieros como de investigación y desarrollo:</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Rie</w:t>
      </w:r>
      <w:r w:rsidR="001845CD" w:rsidRPr="00FE1E05">
        <w:rPr>
          <w:rFonts w:ascii="Arial" w:hAnsi="Arial" w:cs="Arial"/>
        </w:rPr>
        <w:t>s</w:t>
      </w:r>
      <w:r w:rsidRPr="00FE1E05">
        <w:rPr>
          <w:rFonts w:ascii="Arial" w:hAnsi="Arial" w:cs="Arial"/>
        </w:rPr>
        <w:t>gos por tipo de cambio o tipo de interés de las inversiones financieras: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971AF0" w:rsidRPr="00FE1E05" w:rsidRDefault="00971AF0" w:rsidP="007D1E76">
      <w:pPr>
        <w:spacing w:after="0" w:line="240" w:lineRule="auto"/>
        <w:jc w:val="both"/>
        <w:rPr>
          <w:rFonts w:ascii="Arial" w:hAnsi="Arial" w:cs="Arial"/>
          <w:b/>
        </w:rPr>
      </w:pPr>
    </w:p>
    <w:p w:rsidR="007D1E76" w:rsidRPr="00FE1E05" w:rsidRDefault="007D1E76" w:rsidP="009B3C90">
      <w:pPr>
        <w:pStyle w:val="Prrafodelista"/>
        <w:numPr>
          <w:ilvl w:val="0"/>
          <w:numId w:val="11"/>
        </w:numPr>
        <w:spacing w:after="0" w:line="240" w:lineRule="auto"/>
        <w:jc w:val="both"/>
        <w:rPr>
          <w:rFonts w:ascii="Arial" w:hAnsi="Arial" w:cs="Arial"/>
        </w:rPr>
      </w:pPr>
      <w:r w:rsidRPr="00B23C42">
        <w:rPr>
          <w:rFonts w:ascii="Arial" w:hAnsi="Arial" w:cs="Arial"/>
        </w:rPr>
        <w:t>Valor activado en el ejercicio de los b</w:t>
      </w:r>
      <w:r w:rsidR="0033399A" w:rsidRPr="00B23C42">
        <w:rPr>
          <w:rFonts w:ascii="Arial" w:hAnsi="Arial" w:cs="Arial"/>
        </w:rPr>
        <w:t>ie</w:t>
      </w:r>
      <w:r w:rsidR="00AE6936">
        <w:rPr>
          <w:rFonts w:ascii="Arial" w:hAnsi="Arial" w:cs="Arial"/>
        </w:rPr>
        <w:t>nes construidos por el organismo</w:t>
      </w:r>
      <w:r w:rsidRPr="00B23C42">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Otras circunstancias de carácter significativo que afecten el activo, tales como bienes en garantía, señalados en embargos, litigios, títulos de inversiones entregados en garantías, baja significativa del valor de inversiones financieras, etc.:</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rPr>
      </w:pPr>
    </w:p>
    <w:p w:rsidR="007D1E76" w:rsidRPr="00FE1E05" w:rsidRDefault="00BE2340" w:rsidP="009B3C90">
      <w:pPr>
        <w:pStyle w:val="Prrafodelista"/>
        <w:numPr>
          <w:ilvl w:val="0"/>
          <w:numId w:val="11"/>
        </w:numPr>
        <w:spacing w:after="0" w:line="240" w:lineRule="auto"/>
        <w:jc w:val="both"/>
        <w:rPr>
          <w:rFonts w:ascii="Arial" w:hAnsi="Arial" w:cs="Arial"/>
        </w:rPr>
      </w:pPr>
      <w:r>
        <w:rPr>
          <w:rFonts w:ascii="Arial" w:hAnsi="Arial" w:cs="Arial"/>
        </w:rPr>
        <w:t>Desmantelamiento de a</w:t>
      </w:r>
      <w:r w:rsidR="007D1E76" w:rsidRPr="00FE1E05">
        <w:rPr>
          <w:rFonts w:ascii="Arial" w:hAnsi="Arial" w:cs="Arial"/>
        </w:rPr>
        <w:t>ctivos, procedimientos, implicaciones, efectos contables: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1D7EA3" w:rsidRPr="00FE1E05">
        <w:rPr>
          <w:rFonts w:ascii="Arial" w:hAnsi="Arial" w:cs="Arial"/>
        </w:rPr>
        <w:t>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1"/>
        </w:numPr>
        <w:spacing w:after="0" w:line="240" w:lineRule="auto"/>
        <w:jc w:val="both"/>
        <w:rPr>
          <w:rFonts w:ascii="Arial" w:hAnsi="Arial" w:cs="Arial"/>
        </w:rPr>
      </w:pPr>
      <w:r w:rsidRPr="00FE1E05">
        <w:rPr>
          <w:rFonts w:ascii="Arial" w:hAnsi="Arial" w:cs="Arial"/>
        </w:rPr>
        <w:t>Administración de activos; planeación con el objetivo de que el ente los utilice de manera más efectiva: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5E231E" w:rsidRPr="00FE1E05" w:rsidRDefault="005E231E" w:rsidP="007D1E76">
      <w:pPr>
        <w:spacing w:after="0" w:line="240" w:lineRule="auto"/>
        <w:jc w:val="both"/>
        <w:rPr>
          <w:rFonts w:ascii="Arial" w:hAnsi="Arial" w:cs="Arial"/>
        </w:rPr>
      </w:pPr>
    </w:p>
    <w:p w:rsidR="00BF43AB" w:rsidRPr="00BF43AB" w:rsidRDefault="00BF43AB" w:rsidP="00BF43AB">
      <w:pPr>
        <w:pStyle w:val="Texto"/>
        <w:spacing w:after="86"/>
        <w:ind w:firstLine="0"/>
        <w:rPr>
          <w:sz w:val="22"/>
          <w:szCs w:val="22"/>
        </w:rPr>
      </w:pPr>
      <w:r w:rsidRPr="00BF43AB">
        <w:rPr>
          <w:sz w:val="22"/>
          <w:szCs w:val="22"/>
        </w:rPr>
        <w:t>Adicionalmente, se deben incluir las explicaciones de las principales variaciones en el activo, en cuadros comparativos como sigue:</w:t>
      </w:r>
    </w:p>
    <w:p w:rsidR="00BF43AB" w:rsidRPr="00BF43AB" w:rsidRDefault="00BF43AB" w:rsidP="00BF43AB">
      <w:pPr>
        <w:pStyle w:val="Prrafodelista"/>
        <w:numPr>
          <w:ilvl w:val="0"/>
          <w:numId w:val="10"/>
        </w:numPr>
        <w:spacing w:after="0" w:line="240" w:lineRule="auto"/>
        <w:jc w:val="both"/>
        <w:rPr>
          <w:rFonts w:ascii="Arial" w:hAnsi="Arial" w:cs="Arial"/>
        </w:rPr>
      </w:pPr>
      <w:r w:rsidRPr="00BF43AB">
        <w:rPr>
          <w:rFonts w:ascii="Arial" w:hAnsi="Arial" w:cs="Arial"/>
        </w:rPr>
        <w:t>Inversiones en valores.</w:t>
      </w:r>
    </w:p>
    <w:p w:rsidR="00AE6936" w:rsidRDefault="00AE6936" w:rsidP="00AE6936">
      <w:pPr>
        <w:pStyle w:val="Prrafodelista"/>
        <w:spacing w:after="0" w:line="240" w:lineRule="auto"/>
        <w:ind w:left="1065"/>
        <w:jc w:val="both"/>
        <w:rPr>
          <w:rFonts w:ascii="Arial" w:hAnsi="Arial" w:cs="Arial"/>
        </w:rPr>
      </w:pPr>
      <w:r w:rsidRPr="00BF43AB">
        <w:rPr>
          <w:rFonts w:ascii="Arial" w:hAnsi="Arial" w:cs="Arial"/>
        </w:rPr>
        <w:t>________________________________________________________________________________________________________________________________________</w:t>
      </w:r>
    </w:p>
    <w:p w:rsidR="00BF43AB" w:rsidRPr="00BF43AB" w:rsidRDefault="00BF43AB" w:rsidP="00BF43AB">
      <w:pPr>
        <w:spacing w:after="0" w:line="240" w:lineRule="auto"/>
        <w:jc w:val="both"/>
        <w:rPr>
          <w:rFonts w:ascii="Arial" w:hAnsi="Arial" w:cs="Arial"/>
        </w:rPr>
      </w:pPr>
    </w:p>
    <w:p w:rsidR="00BF43AB" w:rsidRPr="00BF43AB" w:rsidRDefault="00BF43AB" w:rsidP="00BF43AB">
      <w:pPr>
        <w:spacing w:after="0" w:line="240" w:lineRule="auto"/>
        <w:jc w:val="both"/>
        <w:rPr>
          <w:rFonts w:ascii="Arial" w:hAnsi="Arial" w:cs="Arial"/>
        </w:rPr>
      </w:pPr>
    </w:p>
    <w:p w:rsidR="00BF43AB" w:rsidRP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mayoritaria.</w:t>
      </w:r>
    </w:p>
    <w:p w:rsidR="007A67A3" w:rsidRDefault="007A67A3" w:rsidP="007A67A3">
      <w:pPr>
        <w:pStyle w:val="Prrafodelista"/>
        <w:spacing w:after="0" w:line="240" w:lineRule="auto"/>
        <w:ind w:left="1065"/>
        <w:jc w:val="both"/>
        <w:rPr>
          <w:rFonts w:ascii="Arial" w:hAnsi="Arial" w:cs="Arial"/>
        </w:rPr>
      </w:pPr>
      <w:r w:rsidRPr="00BF43AB">
        <w:rPr>
          <w:rFonts w:ascii="Arial" w:hAnsi="Arial" w:cs="Arial"/>
        </w:rPr>
        <w:t>________________________________________________________________________________________________________________________________________</w:t>
      </w:r>
    </w:p>
    <w:p w:rsidR="007A67A3" w:rsidRPr="007A67A3" w:rsidRDefault="007A67A3" w:rsidP="007A67A3">
      <w:pPr>
        <w:spacing w:after="0" w:line="240" w:lineRule="auto"/>
        <w:jc w:val="both"/>
        <w:rPr>
          <w:rFonts w:ascii="Arial" w:hAnsi="Arial" w:cs="Arial"/>
        </w:rPr>
      </w:pPr>
    </w:p>
    <w:p w:rsidR="007A67A3" w:rsidRP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Inversiones en empresas de participación minoritaria.</w:t>
      </w:r>
    </w:p>
    <w:p w:rsidR="007A67A3" w:rsidRDefault="007A67A3" w:rsidP="007A67A3">
      <w:pPr>
        <w:pStyle w:val="Prrafodelista"/>
        <w:spacing w:after="0" w:line="240" w:lineRule="auto"/>
        <w:ind w:left="1065"/>
        <w:jc w:val="both"/>
        <w:rPr>
          <w:rFonts w:ascii="Arial" w:hAnsi="Arial" w:cs="Arial"/>
        </w:rPr>
      </w:pPr>
      <w:r w:rsidRPr="00BF43AB">
        <w:rPr>
          <w:rFonts w:ascii="Arial" w:hAnsi="Arial" w:cs="Arial"/>
        </w:rPr>
        <w:lastRenderedPageBreak/>
        <w:t>________________________________________________________________________________________________________________________________________</w:t>
      </w:r>
    </w:p>
    <w:p w:rsidR="007A67A3" w:rsidRDefault="007A67A3" w:rsidP="00BF43AB">
      <w:pPr>
        <w:spacing w:after="0" w:line="240" w:lineRule="auto"/>
        <w:jc w:val="both"/>
        <w:rPr>
          <w:rFonts w:ascii="Arial" w:hAnsi="Arial" w:cs="Arial"/>
        </w:rPr>
      </w:pPr>
    </w:p>
    <w:p w:rsidR="00BF43AB" w:rsidRPr="007A67A3" w:rsidRDefault="00BF43AB" w:rsidP="007A67A3">
      <w:pPr>
        <w:pStyle w:val="Prrafodelista"/>
        <w:numPr>
          <w:ilvl w:val="0"/>
          <w:numId w:val="10"/>
        </w:numPr>
        <w:spacing w:after="0" w:line="240" w:lineRule="auto"/>
        <w:jc w:val="both"/>
        <w:rPr>
          <w:rFonts w:ascii="Arial" w:hAnsi="Arial" w:cs="Arial"/>
        </w:rPr>
      </w:pPr>
      <w:r w:rsidRPr="007A67A3">
        <w:rPr>
          <w:rFonts w:ascii="Arial" w:hAnsi="Arial" w:cs="Arial"/>
        </w:rPr>
        <w:t>Patrimonio de organismos descentralizados de control presupuestario directo, según corresponda.</w:t>
      </w:r>
    </w:p>
    <w:p w:rsidR="008A45C2" w:rsidRPr="00235129" w:rsidRDefault="007A67A3" w:rsidP="00235129">
      <w:pPr>
        <w:pStyle w:val="Prrafodelista"/>
        <w:spacing w:after="0" w:line="240" w:lineRule="auto"/>
        <w:ind w:left="1065"/>
        <w:jc w:val="both"/>
        <w:rPr>
          <w:rFonts w:ascii="Arial" w:hAnsi="Arial" w:cs="Arial"/>
        </w:rPr>
      </w:pPr>
      <w:r w:rsidRPr="00BF43AB">
        <w:rPr>
          <w:rFonts w:ascii="Arial" w:hAnsi="Arial" w:cs="Arial"/>
        </w:rPr>
        <w:t>________________________________________________________________________________________________________________________________________</w:t>
      </w:r>
    </w:p>
    <w:p w:rsidR="008A45C2" w:rsidRDefault="008A45C2"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Por ramo administrativo que los reporta: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Enlistar los de mayor monto de disponibilidad, relacionando aquéllos que conforman el 80% de las disponibilidades: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Análisis del comportamiento de la recaudación, de forma separada los ingresos locales de los federales: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Proyección de la recaudación e ingresos en el mediano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11. Información sobre la Deuda y el R</w:t>
      </w:r>
      <w:r w:rsidR="005E231E" w:rsidRPr="00FE1E05">
        <w:rPr>
          <w:rFonts w:ascii="Arial" w:hAnsi="Arial" w:cs="Arial"/>
          <w:b/>
        </w:rPr>
        <w:t>eporte Analítico de la Deuda:</w:t>
      </w:r>
    </w:p>
    <w:p w:rsidR="00594E5D" w:rsidRDefault="00594E5D"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rsidR="007D1E76" w:rsidRPr="00FE1E05" w:rsidRDefault="007D1E76" w:rsidP="007D1E76">
      <w:pPr>
        <w:spacing w:after="0" w:line="240" w:lineRule="auto"/>
        <w:jc w:val="both"/>
        <w:rPr>
          <w:rFonts w:ascii="Arial" w:hAnsi="Arial" w:cs="Arial"/>
        </w:rPr>
      </w:pPr>
    </w:p>
    <w:p w:rsidR="007D1E76" w:rsidRPr="009B3C90" w:rsidRDefault="007D1E76" w:rsidP="009B3C90">
      <w:pPr>
        <w:pStyle w:val="Prrafodelista"/>
        <w:numPr>
          <w:ilvl w:val="0"/>
          <w:numId w:val="12"/>
        </w:numPr>
        <w:spacing w:after="0" w:line="240" w:lineRule="auto"/>
        <w:jc w:val="both"/>
        <w:rPr>
          <w:rFonts w:ascii="Arial" w:hAnsi="Arial" w:cs="Arial"/>
        </w:rPr>
      </w:pPr>
      <w:r w:rsidRPr="009B3C90">
        <w:rPr>
          <w:rFonts w:ascii="Arial" w:hAnsi="Arial" w:cs="Arial"/>
        </w:rPr>
        <w:t>Utilizar al menos los siguientes indicadores: deuda respecto al PIB y deuda respecto a la recaudación tomando, como mínimo, un período igual o menor a 5 años.</w:t>
      </w:r>
    </w:p>
    <w:p w:rsidR="007D1E76" w:rsidRPr="00FE1E05" w:rsidRDefault="007D1E76" w:rsidP="007D1E76">
      <w:pPr>
        <w:spacing w:after="0" w:line="240" w:lineRule="auto"/>
        <w:jc w:val="both"/>
        <w:rPr>
          <w:rFonts w:ascii="Arial" w:hAnsi="Arial" w:cs="Arial"/>
        </w:rPr>
      </w:pPr>
    </w:p>
    <w:p w:rsidR="007D1E76" w:rsidRPr="00FE1E05" w:rsidRDefault="007D1E76" w:rsidP="009B3C90">
      <w:pPr>
        <w:pStyle w:val="Prrafodelista"/>
        <w:numPr>
          <w:ilvl w:val="0"/>
          <w:numId w:val="12"/>
        </w:numPr>
        <w:spacing w:after="0" w:line="240" w:lineRule="auto"/>
        <w:jc w:val="both"/>
        <w:rPr>
          <w:rFonts w:ascii="Arial" w:hAnsi="Arial" w:cs="Arial"/>
        </w:rPr>
      </w:pPr>
      <w:r w:rsidRPr="00FE1E05">
        <w:rPr>
          <w:rFonts w:ascii="Arial" w:hAnsi="Arial" w:cs="Arial"/>
        </w:rPr>
        <w:lastRenderedPageBreak/>
        <w:t>Información de manera agrupada por tipo de valor gubernamental o instrumento financiero en la que se considere intereses, comisiones, tasa, perfil de vencimiento y otros gastos de la deuda.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rsidR="007D1E76" w:rsidRPr="00FE1E05" w:rsidRDefault="007D1E76" w:rsidP="007D1E76">
      <w:pPr>
        <w:spacing w:after="0" w:line="240" w:lineRule="auto"/>
        <w:jc w:val="both"/>
        <w:rPr>
          <w:rFonts w:ascii="Arial" w:hAnsi="Arial" w:cs="Arial"/>
        </w:rPr>
      </w:pPr>
    </w:p>
    <w:p w:rsidR="007D1E76" w:rsidRPr="00FE1E05" w:rsidRDefault="006A3DBF" w:rsidP="007D1E76">
      <w:pPr>
        <w:spacing w:after="0" w:line="240" w:lineRule="auto"/>
        <w:jc w:val="both"/>
        <w:rPr>
          <w:rFonts w:ascii="Arial" w:hAnsi="Arial" w:cs="Arial"/>
        </w:rPr>
      </w:pPr>
      <w:r>
        <w:rPr>
          <w:rFonts w:ascii="Arial" w:hAnsi="Arial" w:cs="Arial"/>
        </w:rPr>
        <w:t>Informar</w:t>
      </w:r>
      <w:r w:rsidR="00AE6936">
        <w:rPr>
          <w:rFonts w:ascii="Arial" w:hAnsi="Arial" w:cs="Arial"/>
        </w:rPr>
        <w:t xml:space="preserve"> </w:t>
      </w:r>
      <w:r w:rsidR="007D1E76" w:rsidRPr="00FE1E05">
        <w:rPr>
          <w:rFonts w:ascii="Arial" w:hAnsi="Arial" w:cs="Arial"/>
        </w:rPr>
        <w:t>cualquier transacción realizada, que haya sido sujeta a una calificación crediticia: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rsidR="007D1E76" w:rsidRPr="00FE1E05" w:rsidRDefault="007D1E76" w:rsidP="007D1E76">
      <w:pPr>
        <w:spacing w:after="0" w:line="240" w:lineRule="auto"/>
        <w:jc w:val="both"/>
        <w:rPr>
          <w:rFonts w:ascii="Arial" w:hAnsi="Arial" w:cs="Arial"/>
        </w:rPr>
      </w:pPr>
    </w:p>
    <w:p w:rsidR="007D1E76" w:rsidRPr="005451F1" w:rsidRDefault="007D1E76" w:rsidP="005451F1">
      <w:pPr>
        <w:pStyle w:val="Prrafodelista"/>
        <w:numPr>
          <w:ilvl w:val="0"/>
          <w:numId w:val="13"/>
        </w:numPr>
        <w:spacing w:after="0" w:line="240" w:lineRule="auto"/>
        <w:jc w:val="both"/>
        <w:rPr>
          <w:rFonts w:ascii="Arial" w:hAnsi="Arial" w:cs="Arial"/>
        </w:rPr>
      </w:pPr>
      <w:r w:rsidRPr="005451F1">
        <w:rPr>
          <w:rFonts w:ascii="Arial" w:hAnsi="Arial" w:cs="Arial"/>
        </w:rPr>
        <w:t>Principales Políticas de control interno: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5451F1">
      <w:pPr>
        <w:pStyle w:val="Prrafodelista"/>
        <w:numPr>
          <w:ilvl w:val="0"/>
          <w:numId w:val="13"/>
        </w:numPr>
        <w:spacing w:after="0" w:line="240" w:lineRule="auto"/>
        <w:jc w:val="both"/>
        <w:rPr>
          <w:rFonts w:ascii="Arial" w:hAnsi="Arial" w:cs="Arial"/>
        </w:rPr>
      </w:pPr>
      <w:r w:rsidRPr="00FE1E05">
        <w:rPr>
          <w:rFonts w:ascii="Arial" w:hAnsi="Arial" w:cs="Arial"/>
        </w:rPr>
        <w:t>Medidas de desempeño financiero, metas y alcance:</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Pr="00FE1E05" w:rsidRDefault="00BD6AA2" w:rsidP="007D1E76">
      <w:pPr>
        <w:spacing w:after="0" w:line="240" w:lineRule="auto"/>
        <w:jc w:val="both"/>
        <w:rPr>
          <w:rFonts w:ascii="Arial" w:hAnsi="Arial" w:cs="Arial"/>
        </w:rPr>
      </w:pPr>
    </w:p>
    <w:p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Cuando se considere necesario se podrá revelar la información financiera de manera segmentada debido a la diversidad de las actividades y operaciones que realiza</w:t>
      </w:r>
      <w:r w:rsidR="00AE6936">
        <w:rPr>
          <w:rFonts w:ascii="Arial" w:hAnsi="Arial" w:cs="Arial"/>
        </w:rPr>
        <w:t xml:space="preserve"> el organismo</w:t>
      </w:r>
      <w:r w:rsidRPr="00FE1E05">
        <w:rPr>
          <w:rFonts w:ascii="Arial" w:hAnsi="Arial" w:cs="Arial"/>
        </w:rPr>
        <w:t>,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rsidR="00E0474C" w:rsidRPr="00FE1E05" w:rsidRDefault="00E0474C"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15. E</w:t>
      </w:r>
      <w:r w:rsidR="005E231E" w:rsidRPr="00FE1E05">
        <w:rPr>
          <w:rFonts w:ascii="Arial" w:hAnsi="Arial" w:cs="Arial"/>
          <w:b/>
        </w:rPr>
        <w:t>ventos Posteriores al Cierre:</w:t>
      </w:r>
    </w:p>
    <w:p w:rsidR="007D1E76" w:rsidRPr="00FE1E05" w:rsidRDefault="007D1E76" w:rsidP="007D1E76">
      <w:pPr>
        <w:spacing w:after="0" w:line="240" w:lineRule="auto"/>
        <w:jc w:val="both"/>
        <w:rPr>
          <w:rFonts w:ascii="Arial" w:hAnsi="Arial" w:cs="Arial"/>
        </w:rPr>
      </w:pPr>
    </w:p>
    <w:p w:rsidR="007D1E76" w:rsidRDefault="00AE6936" w:rsidP="007D1E76">
      <w:pPr>
        <w:spacing w:after="0" w:line="240" w:lineRule="auto"/>
        <w:jc w:val="both"/>
        <w:rPr>
          <w:rFonts w:ascii="Arial" w:hAnsi="Arial" w:cs="Arial"/>
        </w:rPr>
      </w:pPr>
      <w:r>
        <w:rPr>
          <w:rFonts w:ascii="Arial" w:hAnsi="Arial" w:cs="Arial"/>
        </w:rPr>
        <w:t>El organismo</w:t>
      </w:r>
      <w:r w:rsidR="007D1E76" w:rsidRPr="00FE1E05">
        <w:rPr>
          <w:rFonts w:ascii="Arial" w:hAnsi="Arial" w:cs="Arial"/>
        </w:rPr>
        <w:t xml:space="preserve">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007D1E76"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rsidR="00EA2859" w:rsidRDefault="00EA2859" w:rsidP="007D1E76">
      <w:pPr>
        <w:spacing w:after="0" w:line="240" w:lineRule="auto"/>
        <w:jc w:val="both"/>
        <w:rPr>
          <w:rFonts w:ascii="Arial" w:hAnsi="Arial" w:cs="Arial"/>
        </w:rPr>
      </w:pPr>
    </w:p>
    <w:p w:rsidR="006A3DBF" w:rsidRPr="00FE1E05" w:rsidRDefault="006A3DBF" w:rsidP="007D1E76">
      <w:pPr>
        <w:spacing w:after="0" w:line="240" w:lineRule="auto"/>
        <w:jc w:val="both"/>
        <w:rPr>
          <w:rFonts w:ascii="Arial" w:hAnsi="Arial" w:cs="Arial"/>
        </w:rPr>
      </w:pPr>
    </w:p>
    <w:p w:rsidR="007D1E76" w:rsidRPr="00FE1E05" w:rsidRDefault="005E231E" w:rsidP="007D1E76">
      <w:pPr>
        <w:spacing w:after="0" w:line="240" w:lineRule="auto"/>
        <w:jc w:val="both"/>
        <w:rPr>
          <w:rFonts w:ascii="Arial" w:hAnsi="Arial" w:cs="Arial"/>
          <w:b/>
        </w:rPr>
      </w:pPr>
      <w:r w:rsidRPr="00FE1E05">
        <w:rPr>
          <w:rFonts w:ascii="Arial" w:hAnsi="Arial" w:cs="Arial"/>
          <w:b/>
        </w:rPr>
        <w:lastRenderedPageBreak/>
        <w:t>16. Partes Relacionadas: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rsidR="007D1E76" w:rsidRPr="00FE1E05" w:rsidRDefault="007D1E76" w:rsidP="007D1E76">
      <w:pPr>
        <w:spacing w:after="0" w:line="240" w:lineRule="auto"/>
        <w:jc w:val="both"/>
        <w:rPr>
          <w:rFonts w:ascii="Arial" w:hAnsi="Arial" w:cs="Arial"/>
        </w:rPr>
      </w:pPr>
    </w:p>
    <w:p w:rsidR="00275F90" w:rsidRPr="00275F90" w:rsidRDefault="00275F90" w:rsidP="00275F90">
      <w:pPr>
        <w:spacing w:after="0" w:line="240" w:lineRule="auto"/>
        <w:jc w:val="both"/>
        <w:rPr>
          <w:rFonts w:ascii="Arial" w:hAnsi="Arial" w:cs="Arial"/>
        </w:rPr>
      </w:pPr>
      <w:r w:rsidRPr="00275F90">
        <w:rPr>
          <w:rFonts w:ascii="Arial" w:hAnsi="Arial" w:cs="Arial"/>
        </w:rPr>
        <w:t>La Información Contable deberá estar firmada en cada página de la misma e incluir al final la siguiente leyenda: “</w:t>
      </w:r>
      <w:r w:rsidRPr="002461CC">
        <w:rPr>
          <w:rFonts w:ascii="Arial" w:hAnsi="Arial" w:cs="Arial"/>
          <w:b/>
          <w:i/>
        </w:rPr>
        <w:t>Bajo protesta de decir verdad declaramos que los Estados Financieros y sus notas, son razonablemente correctos y son responsabilidad del emisor</w:t>
      </w:r>
      <w:r w:rsidRPr="00275F90">
        <w:rPr>
          <w:rFonts w:ascii="Arial" w:hAnsi="Arial" w:cs="Arial"/>
        </w:rPr>
        <w:t>”. Lo anterior, no será aplicable para la información contable consolidada.</w:t>
      </w:r>
    </w:p>
    <w:p w:rsidR="00094939" w:rsidRDefault="00094939" w:rsidP="007D1E76">
      <w:pPr>
        <w:jc w:val="both"/>
        <w:rPr>
          <w:rFonts w:ascii="Times New Roman" w:hAnsi="Times New Roman"/>
          <w:sz w:val="24"/>
          <w:szCs w:val="24"/>
        </w:rPr>
      </w:pPr>
    </w:p>
    <w:p w:rsidR="00920666" w:rsidRPr="00FB6810" w:rsidRDefault="00FB6810" w:rsidP="00FB6810">
      <w:pPr>
        <w:jc w:val="center"/>
        <w:rPr>
          <w:rFonts w:ascii="Times New Roman" w:hAnsi="Times New Roman"/>
          <w:sz w:val="24"/>
          <w:szCs w:val="24"/>
        </w:rPr>
      </w:pPr>
      <w:r w:rsidRPr="00FB6810">
        <w:rPr>
          <w:rFonts w:ascii="Arial" w:hAnsi="Arial" w:cs="Arial"/>
        </w:rPr>
        <w:t>Bajo protesta de decir verdad declaramos que los Estados Financieros y sus notas, son razonablemente correctos y son responsabilidad del emisor</w:t>
      </w:r>
    </w:p>
    <w:p w:rsidR="00920666" w:rsidRDefault="00920666" w:rsidP="007D1E76">
      <w:pPr>
        <w:jc w:val="both"/>
        <w:rPr>
          <w:rFonts w:ascii="Times New Roman" w:hAnsi="Times New Roman"/>
          <w:sz w:val="24"/>
          <w:szCs w:val="24"/>
        </w:rPr>
      </w:pPr>
    </w:p>
    <w:p w:rsidR="00920666" w:rsidRDefault="00920666" w:rsidP="007D1E76">
      <w:pPr>
        <w:jc w:val="both"/>
        <w:rPr>
          <w:rFonts w:ascii="Times New Roman" w:hAnsi="Times New Roman"/>
          <w:sz w:val="24"/>
          <w:szCs w:val="24"/>
        </w:rPr>
      </w:pPr>
    </w:p>
    <w:p w:rsidR="00984B1A" w:rsidRDefault="001E1A9D" w:rsidP="007D1E76">
      <w:pPr>
        <w:jc w:val="both"/>
        <w:rPr>
          <w:rFonts w:ascii="Times New Roman" w:hAnsi="Times New Roman"/>
          <w:sz w:val="24"/>
          <w:szCs w:val="24"/>
        </w:rPr>
      </w:pPr>
      <w:bookmarkStart w:id="0" w:name="_GoBack"/>
      <w:bookmarkEnd w:id="0"/>
      <w:r>
        <w:rPr>
          <w:noProof/>
        </w:rPr>
        <w:pict>
          <v:group id="Group 3" o:spid="_x0000_s1051" style="position:absolute;left:0;text-align:left;margin-left:0;margin-top:0;width:197.1pt;height:38.25pt;z-index:251659264" coordsize="3947,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">
            <v:rect id="2 Rectángulo" o:spid="_x0000_s1052" style="position:absolute;left:13;width:3934;height:9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WpNcIA&#10;AADaAAAADwAAAGRycy9kb3ducmV2LnhtbESP3WoCMRSE7wu+QziF3hRNXEqR1ShF7A965eoDHDbH&#10;3eDmZEniun37plDo5TAz3zCrzeg6MVCI1rOG+UyBIK69sdxoOJ/epwsQMSEb7DyThm+KsFlPHlZY&#10;Gn/nIw1VakSGcCxRQ5tSX0oZ65YcxpnvibN38cFhyjI00gS8Z7jrZKHUq3RoOS+02NO2pfpa3ZyG&#10;l49iv7PP6mDdcMPzXgb1yQetnx7HtyWIRGP6D/+1v4yGAn6v5Bs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pak1wgAAANoAAAAPAAAAAAAAAAAAAAAAAJgCAABkcnMvZG93&#10;bnJldi54bWxQSwUGAAAAAAQABAD1AAAAhwMAAAAA&#10;" filled="f" stroked="f">
              <v:textbox style="mso-fit-shape-to-text:t">
                <w:txbxContent>
                  <w:p w:rsidR="001E1A9D" w:rsidRDefault="001E1A9D" w:rsidP="001E1A9D">
                    <w:pPr>
                      <w:pStyle w:val="NormalWeb"/>
                      <w:spacing w:before="0" w:beforeAutospacing="0" w:after="0" w:afterAutospacing="0"/>
                      <w:jc w:val="center"/>
                    </w:pPr>
                    <w:r>
                      <w:rPr>
                        <w:b/>
                        <w:bCs/>
                        <w:color w:val="000000"/>
                        <w:sz w:val="18"/>
                        <w:szCs w:val="18"/>
                      </w:rPr>
                      <w:t xml:space="preserve">l..E.P.  FLOR  MARÍA  MERAZ  GONZÁLEZ </w:t>
                    </w:r>
                  </w:p>
                  <w:p w:rsidR="001E1A9D" w:rsidRDefault="001E1A9D" w:rsidP="001E1A9D">
                    <w:pPr>
                      <w:pStyle w:val="NormalWeb"/>
                      <w:spacing w:before="0" w:beforeAutospacing="0" w:after="0" w:afterAutospacing="0"/>
                      <w:jc w:val="center"/>
                    </w:pPr>
                    <w:r>
                      <w:rPr>
                        <w:b/>
                        <w:bCs/>
                        <w:color w:val="000000"/>
                        <w:sz w:val="18"/>
                        <w:szCs w:val="18"/>
                      </w:rPr>
                      <w:t>LA PRESIDENTE DEL SMDIF</w:t>
                    </w:r>
                  </w:p>
                  <w:p w:rsidR="001E1A9D" w:rsidRDefault="001E1A9D" w:rsidP="001E1A9D">
                    <w:pPr>
                      <w:pStyle w:val="NormalWeb"/>
                      <w:spacing w:before="0" w:beforeAutospacing="0" w:after="0" w:afterAutospacing="0"/>
                      <w:jc w:val="center"/>
                    </w:pPr>
                    <w:r>
                      <w:rPr>
                        <w:b/>
                        <w:bCs/>
                        <w:color w:val="000000"/>
                        <w:sz w:val="18"/>
                        <w:szCs w:val="18"/>
                      </w:rPr>
                      <w:t>AUTORIZÓ</w:t>
                    </w:r>
                  </w:p>
                </w:txbxContent>
              </v:textbox>
            </v:rect>
            <v:line id="3 Conector recto" o:spid="_x0000_s1053" style="position:absolute;visibility:visible;mso-wrap-style:square;v-text-anchor:top" from="0,18" to="39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LRMIA&#10;AADaAAAADwAAAGRycy9kb3ducmV2LnhtbESPQWsCMRSE7wX/Q3hCbzVrBSurUUQsFnqxW8Hrc/Pc&#10;LLt5WZOo239vCoUeh5n5hlmsetuKG/lQO1YwHmUgiEuna64UHL7fX2YgQkTW2DomBT8UYLUcPC0w&#10;1+7OX3QrYiUShEOOCkyMXS5lKA1ZDCPXESfv7LzFmKSvpPZ4T3Dbytcsm0qLNacFgx1tDJVNcbUK&#10;2u2p97N9U5jd/rO5HLe4e9ugUs/Dfj0HEamP/+G/9odWMIHfK+kG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8tEwgAAANoAAAAPAAAAAAAAAAAAAAAAAJgCAABkcnMvZG93&#10;bnJldi54bWxQSwUGAAAAAAQABAD1AAAAhwMAAAAA&#10;" strokeweight="2pt"/>
          </v:group>
        </w:pict>
      </w:r>
      <w:r>
        <w:rPr>
          <w:noProof/>
        </w:rPr>
        <w:pict>
          <v:group id="16 Grupo" o:spid="_x0000_s1048" style="position:absolute;left:0;text-align:left;margin-left:280.5pt;margin-top:1.5pt;width:162pt;height:38.25pt;z-index:251660288" coordorigin="35623,190" coordsize="20574,4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">
            <v:rect id="8 Rectángulo" o:spid="_x0000_s1049" style="position:absolute;left:36144;top:190;width:20029;height:485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wxQcEA&#10;AADaAAAADwAAAGRycy9kb3ducmV2LnhtbESP0WoCMRRE3wX/IVyhL6JJpZayGqWUVkWfav2Ay+Z2&#10;N3RzsyRxXf/eFAQfh5k5wyzXvWtERyFazxqepwoEcemN5UrD6edr8gYiJmSDjWfScKUI69VwsMTC&#10;+At/U3dMlcgQjgVqqFNqCyljWZPDOPUtcfZ+fXCYsgyVNAEvGe4aOVPqVTq0nBdqbOmjpvLveHYa&#10;Xjaz/acdq4N13RlPexnUlg9aP4369wWIRH16hO/tndEwh/8r+Qb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MMUHBAAAA2gAAAA8AAAAAAAAAAAAAAAAAmAIAAGRycy9kb3du&#10;cmV2LnhtbFBLBQYAAAAABAAEAPUAAACGAwAAAAA=&#10;" filled="f" stroked="f">
              <v:textbox style="mso-fit-shape-to-text:t">
                <w:txbxContent>
                  <w:p w:rsidR="001E1A9D" w:rsidRDefault="001E1A9D" w:rsidP="001E1A9D">
                    <w:pPr>
                      <w:pStyle w:val="NormalWeb"/>
                      <w:spacing w:before="0" w:beforeAutospacing="0" w:after="0" w:afterAutospacing="0"/>
                      <w:jc w:val="center"/>
                    </w:pPr>
                    <w:r>
                      <w:rPr>
                        <w:b/>
                        <w:bCs/>
                        <w:color w:val="000000"/>
                        <w:sz w:val="18"/>
                        <w:szCs w:val="18"/>
                      </w:rPr>
                      <w:t>MA.  EDITH  SAUCEDO  MENDEZ</w:t>
                    </w:r>
                  </w:p>
                  <w:p w:rsidR="001E1A9D" w:rsidRDefault="001E1A9D" w:rsidP="001E1A9D">
                    <w:pPr>
                      <w:pStyle w:val="NormalWeb"/>
                      <w:spacing w:before="0" w:beforeAutospacing="0" w:after="0" w:afterAutospacing="0"/>
                      <w:jc w:val="center"/>
                    </w:pPr>
                    <w:r>
                      <w:rPr>
                        <w:b/>
                        <w:bCs/>
                        <w:color w:val="000000"/>
                        <w:sz w:val="18"/>
                        <w:szCs w:val="18"/>
                      </w:rPr>
                      <w:t xml:space="preserve">DIRECTORA DEL SMDIF </w:t>
                    </w:r>
                  </w:p>
                  <w:p w:rsidR="001E1A9D" w:rsidRDefault="001E1A9D" w:rsidP="001E1A9D">
                    <w:pPr>
                      <w:pStyle w:val="NormalWeb"/>
                      <w:spacing w:before="0" w:beforeAutospacing="0" w:after="0" w:afterAutospacing="0"/>
                      <w:jc w:val="center"/>
                    </w:pPr>
                    <w:r>
                      <w:rPr>
                        <w:b/>
                        <w:bCs/>
                        <w:color w:val="000000"/>
                        <w:sz w:val="18"/>
                        <w:szCs w:val="18"/>
                      </w:rPr>
                      <w:t>ELABORÓ</w:t>
                    </w:r>
                  </w:p>
                </w:txbxContent>
              </v:textbox>
            </v:rect>
            <v:line id="9 Conector recto" o:spid="_x0000_s1050" style="position:absolute;visibility:visible;mso-wrap-style:square;v-text-anchor:top" from="35623,476" to="56197,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Bo3MIA&#10;AADaAAAADwAAAGRycy9kb3ducmV2LnhtbESPQWsCMRSE7wX/Q3hCbzVbD1a2RimiWOhFV6HX5+a5&#10;WXbzsiZRt/++EQSPw8x8w8wWvW3FlXyoHSt4H2UgiEuna64UHPbrtymIEJE1to5JwR8FWMwHLzPM&#10;tbvxjq5FrESCcMhRgYmxy6UMpSGLYeQ64uSdnLcYk/SV1B5vCW5bOc6yibRYc1ow2NHSUNkUF6ug&#10;XR17P902hdlsf5rz7wo3H0tU6nXYf32CiNTHZ/jR/tYKJnC/km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EGjcwgAAANoAAAAPAAAAAAAAAAAAAAAAAJgCAABkcnMvZG93&#10;bnJldi54bWxQSwUGAAAAAAQABAD1AAAAhwMAAAAA&#10;" strokeweight="2pt"/>
          </v:group>
        </w:pict>
      </w:r>
    </w:p>
    <w:p w:rsidR="00DC1746" w:rsidRDefault="00DC1746" w:rsidP="007D1E76">
      <w:pPr>
        <w:jc w:val="both"/>
        <w:rPr>
          <w:rFonts w:ascii="Times New Roman" w:hAnsi="Times New Roman"/>
          <w:sz w:val="24"/>
          <w:szCs w:val="24"/>
        </w:rPr>
      </w:pPr>
    </w:p>
    <w:p w:rsidR="00DC1746" w:rsidRDefault="00DC1746" w:rsidP="007D1E76">
      <w:pPr>
        <w:jc w:val="both"/>
        <w:rPr>
          <w:rFonts w:ascii="Times New Roman" w:hAnsi="Times New Roman"/>
          <w:sz w:val="24"/>
          <w:szCs w:val="24"/>
        </w:rPr>
      </w:pPr>
    </w:p>
    <w:p w:rsidR="003475CD" w:rsidRDefault="003475CD" w:rsidP="007D1E76">
      <w:pPr>
        <w:jc w:val="both"/>
        <w:rPr>
          <w:rFonts w:ascii="Times New Roman" w:hAnsi="Times New Roman"/>
          <w:sz w:val="24"/>
          <w:szCs w:val="24"/>
        </w:rPr>
      </w:pPr>
    </w:p>
    <w:p w:rsidR="003475CD" w:rsidRDefault="003475CD" w:rsidP="007D1E76">
      <w:pPr>
        <w:jc w:val="both"/>
        <w:rPr>
          <w:rFonts w:ascii="Times New Roman" w:hAnsi="Times New Roman"/>
          <w:sz w:val="24"/>
          <w:szCs w:val="24"/>
        </w:rPr>
      </w:pPr>
    </w:p>
    <w:p w:rsidR="00EA2859" w:rsidRDefault="00EA2859" w:rsidP="007D1E76">
      <w:pPr>
        <w:jc w:val="both"/>
        <w:rPr>
          <w:rFonts w:ascii="Times New Roman" w:hAnsi="Times New Roman"/>
          <w:sz w:val="24"/>
          <w:szCs w:val="24"/>
        </w:rPr>
      </w:pPr>
    </w:p>
    <w:p w:rsidR="00EA2859" w:rsidRDefault="00EA2859" w:rsidP="007D1E76">
      <w:pPr>
        <w:jc w:val="both"/>
        <w:rPr>
          <w:rFonts w:ascii="Times New Roman" w:hAnsi="Times New Roman"/>
          <w:sz w:val="24"/>
          <w:szCs w:val="24"/>
        </w:rPr>
      </w:pPr>
    </w:p>
    <w:tbl>
      <w:tblPr>
        <w:tblStyle w:val="Tablaconcuadrcula"/>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FBD4B4" w:themeFill="accent6" w:themeFillTint="66"/>
        <w:tblLook w:val="04A0" w:firstRow="1" w:lastRow="0" w:firstColumn="1" w:lastColumn="0" w:noHBand="0" w:noVBand="1"/>
      </w:tblPr>
      <w:tblGrid>
        <w:gridCol w:w="9546"/>
      </w:tblGrid>
      <w:tr w:rsidR="00594E5D" w:rsidRPr="00EA2859" w:rsidTr="008B7330">
        <w:trPr>
          <w:jc w:val="center"/>
        </w:trPr>
        <w:tc>
          <w:tcPr>
            <w:tcW w:w="9546" w:type="dxa"/>
            <w:shd w:val="clear" w:color="auto" w:fill="FBD4B4" w:themeFill="accent6" w:themeFillTint="66"/>
          </w:tcPr>
          <w:p w:rsidR="00594E5D" w:rsidRPr="00EA2859" w:rsidRDefault="00594E5D" w:rsidP="00594E5D">
            <w:pPr>
              <w:spacing w:after="0" w:line="240" w:lineRule="auto"/>
              <w:jc w:val="both"/>
              <w:rPr>
                <w:rFonts w:ascii="Arial" w:hAnsi="Arial" w:cs="Arial"/>
                <w:i/>
                <w:sz w:val="18"/>
                <w:szCs w:val="18"/>
              </w:rPr>
            </w:pPr>
            <w:r w:rsidRPr="00EA2859">
              <w:rPr>
                <w:rFonts w:ascii="Arial" w:hAnsi="Arial" w:cs="Arial"/>
                <w:b/>
                <w:i/>
                <w:sz w:val="18"/>
                <w:szCs w:val="18"/>
              </w:rPr>
              <w:t xml:space="preserve">Notas: </w:t>
            </w:r>
          </w:p>
          <w:p w:rsidR="00275F90" w:rsidRDefault="00594E5D" w:rsidP="003475CD">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t xml:space="preserve">Las Notas de Gestión Administrativa son de texto libre, debiendo ajustarse al Manual de Contabilidad Gubernamental emitido por el CONAC. </w:t>
            </w:r>
          </w:p>
          <w:p w:rsidR="005E655D" w:rsidRPr="00EA2859" w:rsidRDefault="005E655D" w:rsidP="005E655D">
            <w:pPr>
              <w:pStyle w:val="Prrafodelista"/>
              <w:spacing w:after="0" w:line="240" w:lineRule="auto"/>
              <w:jc w:val="both"/>
              <w:rPr>
                <w:rFonts w:ascii="Arial" w:hAnsi="Arial" w:cs="Arial"/>
                <w:i/>
                <w:sz w:val="18"/>
                <w:szCs w:val="18"/>
              </w:rPr>
            </w:pPr>
          </w:p>
          <w:p w:rsidR="00594E5D" w:rsidRPr="00EA2859" w:rsidRDefault="00275F90" w:rsidP="00FC5557">
            <w:pPr>
              <w:pStyle w:val="Prrafodelista"/>
              <w:numPr>
                <w:ilvl w:val="0"/>
                <w:numId w:val="5"/>
              </w:numPr>
              <w:spacing w:after="0" w:line="240" w:lineRule="auto"/>
              <w:jc w:val="both"/>
              <w:rPr>
                <w:rFonts w:ascii="Arial" w:hAnsi="Arial" w:cs="Arial"/>
                <w:i/>
                <w:sz w:val="18"/>
                <w:szCs w:val="18"/>
              </w:rPr>
            </w:pPr>
            <w:r w:rsidRPr="00EA2859">
              <w:rPr>
                <w:rFonts w:ascii="Arial" w:hAnsi="Arial" w:cs="Arial"/>
                <w:i/>
                <w:sz w:val="18"/>
                <w:szCs w:val="18"/>
              </w:rPr>
              <w:t xml:space="preserve">Las </w:t>
            </w:r>
            <w:r w:rsidR="00594E5D" w:rsidRPr="00EA2859">
              <w:rPr>
                <w:rFonts w:ascii="Arial" w:hAnsi="Arial" w:cs="Arial"/>
                <w:i/>
                <w:sz w:val="18"/>
                <w:szCs w:val="18"/>
              </w:rPr>
              <w:t xml:space="preserve">Notas de Gestión Administrativa </w:t>
            </w:r>
            <w:r w:rsidRPr="00EA2859">
              <w:rPr>
                <w:rFonts w:ascii="Arial" w:hAnsi="Arial" w:cs="Arial"/>
                <w:i/>
                <w:sz w:val="18"/>
                <w:szCs w:val="18"/>
              </w:rPr>
              <w:t xml:space="preserve">se </w:t>
            </w:r>
            <w:r w:rsidR="00594E5D" w:rsidRPr="00EA2859">
              <w:rPr>
                <w:rFonts w:ascii="Arial" w:hAnsi="Arial" w:cs="Arial"/>
                <w:i/>
                <w:sz w:val="18"/>
                <w:szCs w:val="18"/>
              </w:rPr>
              <w:t>deberá</w:t>
            </w:r>
            <w:r w:rsidRPr="00EA2859">
              <w:rPr>
                <w:rFonts w:ascii="Arial" w:hAnsi="Arial" w:cs="Arial"/>
                <w:i/>
                <w:sz w:val="18"/>
                <w:szCs w:val="18"/>
              </w:rPr>
              <w:t>n</w:t>
            </w:r>
            <w:r w:rsidR="00594E5D" w:rsidRPr="00EA2859">
              <w:rPr>
                <w:rFonts w:ascii="Arial" w:hAnsi="Arial" w:cs="Arial"/>
                <w:i/>
                <w:sz w:val="18"/>
                <w:szCs w:val="18"/>
              </w:rPr>
              <w:t xml:space="preserve"> llenar </w:t>
            </w:r>
            <w:r w:rsidRPr="00EA2859">
              <w:rPr>
                <w:rFonts w:ascii="Arial" w:hAnsi="Arial" w:cs="Arial"/>
                <w:i/>
                <w:sz w:val="18"/>
                <w:szCs w:val="18"/>
              </w:rPr>
              <w:t xml:space="preserve">en </w:t>
            </w:r>
            <w:r w:rsidR="00594E5D" w:rsidRPr="00EA2859">
              <w:rPr>
                <w:rFonts w:ascii="Arial" w:hAnsi="Arial" w:cs="Arial"/>
                <w:i/>
                <w:sz w:val="18"/>
                <w:szCs w:val="18"/>
              </w:rPr>
              <w:t>todos sus apartados, en caso de que no se tenga in</w:t>
            </w:r>
            <w:r w:rsidR="00FC5557" w:rsidRPr="00EA2859">
              <w:rPr>
                <w:rFonts w:ascii="Arial" w:hAnsi="Arial" w:cs="Arial"/>
                <w:i/>
                <w:sz w:val="18"/>
                <w:szCs w:val="18"/>
              </w:rPr>
              <w:t>formación por presentar en alguno de ellos</w:t>
            </w:r>
            <w:r w:rsidR="00594E5D" w:rsidRPr="00EA2859">
              <w:rPr>
                <w:rFonts w:ascii="Arial" w:hAnsi="Arial" w:cs="Arial"/>
                <w:i/>
                <w:sz w:val="18"/>
                <w:szCs w:val="18"/>
              </w:rPr>
              <w:t xml:space="preserve"> </w:t>
            </w:r>
            <w:r w:rsidR="00FC5557" w:rsidRPr="00EA2859">
              <w:rPr>
                <w:rFonts w:ascii="Arial" w:hAnsi="Arial" w:cs="Arial"/>
                <w:i/>
                <w:sz w:val="18"/>
                <w:szCs w:val="18"/>
              </w:rPr>
              <w:t>se tendrá que</w:t>
            </w:r>
            <w:r w:rsidR="00594E5D" w:rsidRPr="00EA2859">
              <w:rPr>
                <w:rFonts w:ascii="Arial" w:hAnsi="Arial" w:cs="Arial"/>
                <w:i/>
                <w:sz w:val="18"/>
                <w:szCs w:val="18"/>
              </w:rPr>
              <w:t xml:space="preserve"> </w:t>
            </w:r>
            <w:r w:rsidRPr="00EA2859">
              <w:rPr>
                <w:rFonts w:ascii="Arial" w:hAnsi="Arial" w:cs="Arial"/>
                <w:i/>
                <w:sz w:val="18"/>
                <w:szCs w:val="18"/>
              </w:rPr>
              <w:t xml:space="preserve">incluir </w:t>
            </w:r>
            <w:r w:rsidR="00594E5D" w:rsidRPr="00EA2859">
              <w:rPr>
                <w:rFonts w:ascii="Arial" w:hAnsi="Arial" w:cs="Arial"/>
                <w:i/>
                <w:sz w:val="18"/>
                <w:szCs w:val="18"/>
              </w:rPr>
              <w:t>la leyenda</w:t>
            </w:r>
            <w:r w:rsidR="00594E5D" w:rsidRPr="00EA2859">
              <w:rPr>
                <w:rFonts w:ascii="Arial" w:hAnsi="Arial" w:cs="Arial"/>
                <w:b/>
                <w:i/>
                <w:sz w:val="18"/>
                <w:szCs w:val="18"/>
              </w:rPr>
              <w:t xml:space="preserve"> «No aplica».</w:t>
            </w:r>
          </w:p>
        </w:tc>
      </w:tr>
    </w:tbl>
    <w:p w:rsidR="00594E5D" w:rsidRPr="000B7810" w:rsidRDefault="00594E5D" w:rsidP="003475CD">
      <w:pPr>
        <w:jc w:val="both"/>
        <w:rPr>
          <w:rFonts w:ascii="Times New Roman" w:hAnsi="Times New Roman"/>
          <w:sz w:val="24"/>
          <w:szCs w:val="24"/>
        </w:rPr>
      </w:pPr>
    </w:p>
    <w:sectPr w:rsidR="00594E5D" w:rsidRPr="000B7810" w:rsidSect="007D1E76">
      <w:headerReference w:type="default" r:id="rId8"/>
      <w:footerReference w:type="default" r:id="rId9"/>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395" w:rsidRDefault="00715395" w:rsidP="00E00323">
      <w:pPr>
        <w:spacing w:after="0" w:line="240" w:lineRule="auto"/>
      </w:pPr>
      <w:r>
        <w:separator/>
      </w:r>
    </w:p>
  </w:endnote>
  <w:endnote w:type="continuationSeparator" w:id="0">
    <w:p w:rsidR="00715395" w:rsidRDefault="00715395"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518923"/>
      <w:docPartObj>
        <w:docPartGallery w:val="Page Numbers (Bottom of Page)"/>
        <w:docPartUnique/>
      </w:docPartObj>
    </w:sdtPr>
    <w:sdtEndPr/>
    <w:sdtContent>
      <w:sdt>
        <w:sdtPr>
          <w:id w:val="701518924"/>
          <w:docPartObj>
            <w:docPartGallery w:val="Page Numbers (Top of Page)"/>
            <w:docPartUnique/>
          </w:docPartObj>
        </w:sdtPr>
        <w:sdtEndPr/>
        <w:sdtContent>
          <w:p w:rsidR="002A1164" w:rsidRDefault="002A1164">
            <w:pPr>
              <w:pStyle w:val="Piedepgina"/>
              <w:jc w:val="center"/>
            </w:pPr>
            <w:r>
              <w:t xml:space="preserve">Hoja </w:t>
            </w:r>
            <w:r w:rsidR="005C68DA">
              <w:rPr>
                <w:b/>
                <w:sz w:val="24"/>
                <w:szCs w:val="24"/>
              </w:rPr>
              <w:fldChar w:fldCharType="begin"/>
            </w:r>
            <w:r>
              <w:rPr>
                <w:b/>
              </w:rPr>
              <w:instrText>PAGE</w:instrText>
            </w:r>
            <w:r w:rsidR="005C68DA">
              <w:rPr>
                <w:b/>
                <w:sz w:val="24"/>
                <w:szCs w:val="24"/>
              </w:rPr>
              <w:fldChar w:fldCharType="separate"/>
            </w:r>
            <w:r w:rsidR="001E1A9D">
              <w:rPr>
                <w:b/>
                <w:noProof/>
              </w:rPr>
              <w:t>7</w:t>
            </w:r>
            <w:r w:rsidR="005C68DA">
              <w:rPr>
                <w:b/>
                <w:sz w:val="24"/>
                <w:szCs w:val="24"/>
              </w:rPr>
              <w:fldChar w:fldCharType="end"/>
            </w:r>
            <w:r>
              <w:t xml:space="preserve"> de </w:t>
            </w:r>
            <w:r w:rsidR="005C68DA">
              <w:rPr>
                <w:b/>
                <w:sz w:val="24"/>
                <w:szCs w:val="24"/>
              </w:rPr>
              <w:fldChar w:fldCharType="begin"/>
            </w:r>
            <w:r>
              <w:rPr>
                <w:b/>
              </w:rPr>
              <w:instrText>NUMPAGES</w:instrText>
            </w:r>
            <w:r w:rsidR="005C68DA">
              <w:rPr>
                <w:b/>
                <w:sz w:val="24"/>
                <w:szCs w:val="24"/>
              </w:rPr>
              <w:fldChar w:fldCharType="separate"/>
            </w:r>
            <w:r w:rsidR="001E1A9D">
              <w:rPr>
                <w:b/>
                <w:noProof/>
              </w:rPr>
              <w:t>9</w:t>
            </w:r>
            <w:r w:rsidR="005C68DA">
              <w:rPr>
                <w:b/>
                <w:sz w:val="24"/>
                <w:szCs w:val="24"/>
              </w:rPr>
              <w:fldChar w:fldCharType="end"/>
            </w:r>
          </w:p>
        </w:sdtContent>
      </w:sdt>
    </w:sdtContent>
  </w:sdt>
  <w:p w:rsidR="002A1164" w:rsidRDefault="002A11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395" w:rsidRDefault="00715395" w:rsidP="00E00323">
      <w:pPr>
        <w:spacing w:after="0" w:line="240" w:lineRule="auto"/>
      </w:pPr>
      <w:r>
        <w:separator/>
      </w:r>
    </w:p>
  </w:footnote>
  <w:footnote w:type="continuationSeparator" w:id="0">
    <w:p w:rsidR="00715395" w:rsidRDefault="00715395"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3"/>
    </w:tblGrid>
    <w:tr w:rsidR="001E1A9D" w:rsidRPr="00F0122F" w:rsidTr="009751C6">
      <w:trPr>
        <w:jc w:val="right"/>
      </w:trPr>
      <w:tc>
        <w:tcPr>
          <w:tcW w:w="2993" w:type="dxa"/>
        </w:tcPr>
        <w:p w:rsidR="001E1A9D" w:rsidRDefault="001E1A9D" w:rsidP="001E1A9D"/>
      </w:tc>
    </w:tr>
  </w:tbl>
  <w:p w:rsidR="002A1164" w:rsidRPr="00EA2859" w:rsidRDefault="001E1A9D" w:rsidP="00EA2859">
    <w:pPr>
      <w:pStyle w:val="Encabezado"/>
      <w:jc w:val="center"/>
      <w:rPr>
        <w:rFonts w:ascii="Arial" w:hAnsi="Arial" w:cs="Arial"/>
        <w:b/>
        <w:sz w:val="20"/>
        <w:szCs w:val="20"/>
      </w:rPr>
    </w:pPr>
    <w:r w:rsidRPr="008964C0">
      <w:rPr>
        <w:noProof/>
        <w:lang w:eastAsia="es-MX"/>
      </w:rPr>
      <w:drawing>
        <wp:anchor distT="0" distB="0" distL="114300" distR="114300" simplePos="0" relativeHeight="251656704" behindDoc="0" locked="0" layoutInCell="1" allowOverlap="1" wp14:anchorId="14035E13" wp14:editId="603CB12D">
          <wp:simplePos x="0" y="0"/>
          <wp:positionH relativeFrom="column">
            <wp:posOffset>-555625</wp:posOffset>
          </wp:positionH>
          <wp:positionV relativeFrom="paragraph">
            <wp:posOffset>-534035</wp:posOffset>
          </wp:positionV>
          <wp:extent cx="1063625" cy="1033780"/>
          <wp:effectExtent l="0" t="0" r="0" b="0"/>
          <wp:wrapTight wrapText="bothSides">
            <wp:wrapPolygon edited="0">
              <wp:start x="0" y="0"/>
              <wp:lineTo x="0" y="21096"/>
              <wp:lineTo x="21278" y="21096"/>
              <wp:lineTo x="21278" y="0"/>
              <wp:lineTo x="0" y="0"/>
            </wp:wrapPolygon>
          </wp:wrapTight>
          <wp:docPr id="8"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3625" cy="1033780"/>
                  </a:xfrm>
                  <a:prstGeom prst="rect">
                    <a:avLst/>
                  </a:prstGeom>
                  <a:noFill/>
                  <a:extLst/>
                </pic:spPr>
              </pic:pic>
            </a:graphicData>
          </a:graphic>
          <wp14:sizeRelH relativeFrom="margin">
            <wp14:pctWidth>0</wp14:pctWidth>
          </wp14:sizeRelH>
          <wp14:sizeRelV relativeFrom="margin">
            <wp14:pctHeight>0</wp14:pctHeight>
          </wp14:sizeRelV>
        </wp:anchor>
      </w:drawing>
    </w:r>
    <w:r w:rsidR="002A1164" w:rsidRPr="00EA2859">
      <w:rPr>
        <w:rFonts w:ascii="Arial" w:hAnsi="Arial" w:cs="Arial"/>
        <w:b/>
        <w:sz w:val="20"/>
        <w:szCs w:val="20"/>
      </w:rPr>
      <w:t>NOTAS DE GESTIÓN ADMINISTRATIVA</w:t>
    </w:r>
  </w:p>
  <w:p w:rsidR="002A1164" w:rsidRPr="00EA2859" w:rsidRDefault="002A1164" w:rsidP="00EA2859">
    <w:pPr>
      <w:pStyle w:val="Encabezado"/>
      <w:jc w:val="center"/>
      <w:rPr>
        <w:rFonts w:ascii="Arial" w:hAnsi="Arial" w:cs="Arial"/>
        <w:b/>
        <w:sz w:val="20"/>
        <w:szCs w:val="20"/>
      </w:rPr>
    </w:pPr>
    <w:r w:rsidRPr="00EA2859">
      <w:rPr>
        <w:rFonts w:ascii="Arial" w:hAnsi="Arial" w:cs="Arial"/>
        <w:b/>
        <w:sz w:val="20"/>
        <w:szCs w:val="20"/>
      </w:rPr>
      <w:t xml:space="preserve">INFORME DEL 1 DE </w:t>
    </w:r>
    <w:r w:rsidR="00AE6936">
      <w:rPr>
        <w:rFonts w:ascii="Arial" w:hAnsi="Arial" w:cs="Arial"/>
        <w:b/>
        <w:sz w:val="20"/>
        <w:szCs w:val="20"/>
      </w:rPr>
      <w:t>ENERO AL 31 DE DICIEMBRE DE 2020</w:t>
    </w:r>
  </w:p>
  <w:p w:rsidR="002A1164" w:rsidRPr="00EA2859" w:rsidRDefault="001E1A9D" w:rsidP="00765F47">
    <w:pPr>
      <w:pStyle w:val="Encabezado"/>
      <w:jc w:val="center"/>
      <w:rPr>
        <w:rFonts w:ascii="Arial" w:hAnsi="Arial" w:cs="Arial"/>
        <w:sz w:val="20"/>
        <w:szCs w:val="20"/>
      </w:rPr>
    </w:pPr>
    <w:r>
      <w:rPr>
        <w:rFonts w:ascii="Arial" w:hAnsi="Arial" w:cs="Arial"/>
        <w:b/>
        <w:sz w:val="20"/>
        <w:szCs w:val="20"/>
      </w:rPr>
      <w:t>SISTEMA MUNICIPAL PARA EL DESARROLLO INEGRAL DE LA FAMILIA DE SAN VICENTE</w:t>
    </w:r>
    <w:r w:rsidR="00807F06">
      <w:rPr>
        <w:rFonts w:ascii="Arial" w:hAnsi="Arial" w:cs="Arial"/>
        <w:b/>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523D0"/>
    <w:multiLevelType w:val="hybridMultilevel"/>
    <w:tmpl w:val="8FD42CDE"/>
    <w:lvl w:ilvl="0" w:tplc="8E54C0C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AC130C"/>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FB14426"/>
    <w:multiLevelType w:val="hybridMultilevel"/>
    <w:tmpl w:val="A2528FA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2F63973"/>
    <w:multiLevelType w:val="hybridMultilevel"/>
    <w:tmpl w:val="3E24565E"/>
    <w:lvl w:ilvl="0" w:tplc="EAEE620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6BF6A14"/>
    <w:multiLevelType w:val="hybridMultilevel"/>
    <w:tmpl w:val="5D1E9B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6957A77"/>
    <w:multiLevelType w:val="hybridMultilevel"/>
    <w:tmpl w:val="B144111A"/>
    <w:lvl w:ilvl="0" w:tplc="A872D28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84845CE"/>
    <w:multiLevelType w:val="hybridMultilevel"/>
    <w:tmpl w:val="BC7EB39E"/>
    <w:lvl w:ilvl="0" w:tplc="5F8293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FCA4AB7"/>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97202D2"/>
    <w:multiLevelType w:val="hybridMultilevel"/>
    <w:tmpl w:val="9FA2A7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8418FE"/>
    <w:multiLevelType w:val="hybridMultilevel"/>
    <w:tmpl w:val="F44243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6"/>
  </w:num>
  <w:num w:numId="3">
    <w:abstractNumId w:val="11"/>
  </w:num>
  <w:num w:numId="4">
    <w:abstractNumId w:val="12"/>
  </w:num>
  <w:num w:numId="5">
    <w:abstractNumId w:val="8"/>
  </w:num>
  <w:num w:numId="6">
    <w:abstractNumId w:val="7"/>
  </w:num>
  <w:num w:numId="7">
    <w:abstractNumId w:val="0"/>
  </w:num>
  <w:num w:numId="8">
    <w:abstractNumId w:val="3"/>
  </w:num>
  <w:num w:numId="9">
    <w:abstractNumId w:val="4"/>
  </w:num>
  <w:num w:numId="10">
    <w:abstractNumId w:val="5"/>
  </w:num>
  <w:num w:numId="11">
    <w:abstractNumId w:val="2"/>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1E76"/>
    <w:rsid w:val="000620A8"/>
    <w:rsid w:val="0008746A"/>
    <w:rsid w:val="00094939"/>
    <w:rsid w:val="000A473B"/>
    <w:rsid w:val="000B7810"/>
    <w:rsid w:val="000F35CD"/>
    <w:rsid w:val="00123FED"/>
    <w:rsid w:val="001244E6"/>
    <w:rsid w:val="001351E0"/>
    <w:rsid w:val="0014172C"/>
    <w:rsid w:val="001418E9"/>
    <w:rsid w:val="0014693D"/>
    <w:rsid w:val="00146EC8"/>
    <w:rsid w:val="00154BA3"/>
    <w:rsid w:val="00161813"/>
    <w:rsid w:val="001845CD"/>
    <w:rsid w:val="001A2EA3"/>
    <w:rsid w:val="001C0096"/>
    <w:rsid w:val="001C75F2"/>
    <w:rsid w:val="001D2063"/>
    <w:rsid w:val="001D756C"/>
    <w:rsid w:val="001D7EA3"/>
    <w:rsid w:val="001E1A9D"/>
    <w:rsid w:val="00204916"/>
    <w:rsid w:val="00210B3A"/>
    <w:rsid w:val="0022187C"/>
    <w:rsid w:val="00234722"/>
    <w:rsid w:val="00235129"/>
    <w:rsid w:val="002461CC"/>
    <w:rsid w:val="00250020"/>
    <w:rsid w:val="00274998"/>
    <w:rsid w:val="00275F90"/>
    <w:rsid w:val="0027605A"/>
    <w:rsid w:val="002A1164"/>
    <w:rsid w:val="002A6EFA"/>
    <w:rsid w:val="002E1B91"/>
    <w:rsid w:val="00310665"/>
    <w:rsid w:val="00312FA5"/>
    <w:rsid w:val="0033399A"/>
    <w:rsid w:val="003475CD"/>
    <w:rsid w:val="00362497"/>
    <w:rsid w:val="00386430"/>
    <w:rsid w:val="003948E6"/>
    <w:rsid w:val="003A62F0"/>
    <w:rsid w:val="003B1054"/>
    <w:rsid w:val="003B44CD"/>
    <w:rsid w:val="003F57B9"/>
    <w:rsid w:val="00411AC7"/>
    <w:rsid w:val="004256C8"/>
    <w:rsid w:val="004372C8"/>
    <w:rsid w:val="004462BB"/>
    <w:rsid w:val="004665D1"/>
    <w:rsid w:val="00490D29"/>
    <w:rsid w:val="00494E6D"/>
    <w:rsid w:val="004F73AB"/>
    <w:rsid w:val="00511CA4"/>
    <w:rsid w:val="00516F48"/>
    <w:rsid w:val="00522C30"/>
    <w:rsid w:val="00527458"/>
    <w:rsid w:val="00536A51"/>
    <w:rsid w:val="00536CE0"/>
    <w:rsid w:val="005451F1"/>
    <w:rsid w:val="00562E4F"/>
    <w:rsid w:val="0059410B"/>
    <w:rsid w:val="00594E5D"/>
    <w:rsid w:val="00595C24"/>
    <w:rsid w:val="005A5E7E"/>
    <w:rsid w:val="005C3FD6"/>
    <w:rsid w:val="005C4D87"/>
    <w:rsid w:val="005C68DA"/>
    <w:rsid w:val="005D3E43"/>
    <w:rsid w:val="005E231E"/>
    <w:rsid w:val="005E2ADE"/>
    <w:rsid w:val="005E655D"/>
    <w:rsid w:val="00607359"/>
    <w:rsid w:val="00667189"/>
    <w:rsid w:val="00674B91"/>
    <w:rsid w:val="00677EFC"/>
    <w:rsid w:val="00681C79"/>
    <w:rsid w:val="006A3DBF"/>
    <w:rsid w:val="006B7B09"/>
    <w:rsid w:val="006C1DE8"/>
    <w:rsid w:val="006D0DB4"/>
    <w:rsid w:val="006D7FC1"/>
    <w:rsid w:val="006E0221"/>
    <w:rsid w:val="00715395"/>
    <w:rsid w:val="00715A27"/>
    <w:rsid w:val="00724ED4"/>
    <w:rsid w:val="0073608A"/>
    <w:rsid w:val="00756A71"/>
    <w:rsid w:val="00765F47"/>
    <w:rsid w:val="00774658"/>
    <w:rsid w:val="00797F38"/>
    <w:rsid w:val="007A53EC"/>
    <w:rsid w:val="007A67A3"/>
    <w:rsid w:val="007B3007"/>
    <w:rsid w:val="007C2C31"/>
    <w:rsid w:val="007D1E76"/>
    <w:rsid w:val="007D1EC1"/>
    <w:rsid w:val="007D74F6"/>
    <w:rsid w:val="007E1017"/>
    <w:rsid w:val="007F0643"/>
    <w:rsid w:val="00807F06"/>
    <w:rsid w:val="008139E6"/>
    <w:rsid w:val="00830076"/>
    <w:rsid w:val="00856DC9"/>
    <w:rsid w:val="008A3706"/>
    <w:rsid w:val="008A45C2"/>
    <w:rsid w:val="008B7330"/>
    <w:rsid w:val="008E076C"/>
    <w:rsid w:val="00920666"/>
    <w:rsid w:val="0092146F"/>
    <w:rsid w:val="00940F3E"/>
    <w:rsid w:val="00944811"/>
    <w:rsid w:val="00971AF0"/>
    <w:rsid w:val="009751C6"/>
    <w:rsid w:val="00976136"/>
    <w:rsid w:val="00984B1A"/>
    <w:rsid w:val="009B3C90"/>
    <w:rsid w:val="009B7508"/>
    <w:rsid w:val="009F1214"/>
    <w:rsid w:val="009F3C38"/>
    <w:rsid w:val="009F4A8B"/>
    <w:rsid w:val="00A36471"/>
    <w:rsid w:val="00A40562"/>
    <w:rsid w:val="00A42AC1"/>
    <w:rsid w:val="00A52099"/>
    <w:rsid w:val="00A55F16"/>
    <w:rsid w:val="00A64D2A"/>
    <w:rsid w:val="00A70213"/>
    <w:rsid w:val="00A73713"/>
    <w:rsid w:val="00A8483C"/>
    <w:rsid w:val="00AA02CE"/>
    <w:rsid w:val="00AA206D"/>
    <w:rsid w:val="00AA5162"/>
    <w:rsid w:val="00AD7129"/>
    <w:rsid w:val="00AE6936"/>
    <w:rsid w:val="00AF2214"/>
    <w:rsid w:val="00AF57DE"/>
    <w:rsid w:val="00B03275"/>
    <w:rsid w:val="00B23C42"/>
    <w:rsid w:val="00B3720D"/>
    <w:rsid w:val="00B46AB1"/>
    <w:rsid w:val="00BD6AA2"/>
    <w:rsid w:val="00BE2340"/>
    <w:rsid w:val="00BF43AB"/>
    <w:rsid w:val="00C05F26"/>
    <w:rsid w:val="00C46411"/>
    <w:rsid w:val="00C5522B"/>
    <w:rsid w:val="00C847A1"/>
    <w:rsid w:val="00C9217D"/>
    <w:rsid w:val="00CA74D8"/>
    <w:rsid w:val="00CB7F69"/>
    <w:rsid w:val="00D20DE8"/>
    <w:rsid w:val="00D2781D"/>
    <w:rsid w:val="00D51604"/>
    <w:rsid w:val="00D868F1"/>
    <w:rsid w:val="00DB0F68"/>
    <w:rsid w:val="00DC1746"/>
    <w:rsid w:val="00DC5533"/>
    <w:rsid w:val="00E00323"/>
    <w:rsid w:val="00E01A1C"/>
    <w:rsid w:val="00E0474C"/>
    <w:rsid w:val="00E0508D"/>
    <w:rsid w:val="00E3050B"/>
    <w:rsid w:val="00EA2859"/>
    <w:rsid w:val="00EA7915"/>
    <w:rsid w:val="00EB2628"/>
    <w:rsid w:val="00EC6D57"/>
    <w:rsid w:val="00ED0563"/>
    <w:rsid w:val="00EF784F"/>
    <w:rsid w:val="00F0122F"/>
    <w:rsid w:val="00F10A7C"/>
    <w:rsid w:val="00F30D3F"/>
    <w:rsid w:val="00F47516"/>
    <w:rsid w:val="00F50131"/>
    <w:rsid w:val="00F85236"/>
    <w:rsid w:val="00F85E01"/>
    <w:rsid w:val="00FB6810"/>
    <w:rsid w:val="00FC4C1D"/>
    <w:rsid w:val="00FC5557"/>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54D69A-6D4B-4957-A3D5-0F17E479B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uiPriority w:val="59"/>
    <w:rsid w:val="007A53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CISO">
    <w:name w:val="INCISO"/>
    <w:basedOn w:val="Normal"/>
    <w:rsid w:val="00E3050B"/>
    <w:pPr>
      <w:spacing w:after="101" w:line="216" w:lineRule="exact"/>
      <w:ind w:left="1080" w:hanging="360"/>
      <w:jc w:val="both"/>
    </w:pPr>
    <w:rPr>
      <w:rFonts w:ascii="Arial" w:eastAsia="Times New Roman" w:hAnsi="Arial" w:cs="Arial"/>
      <w:sz w:val="18"/>
      <w:szCs w:val="18"/>
      <w:lang w:val="es-ES" w:eastAsia="es-ES"/>
    </w:rPr>
  </w:style>
  <w:style w:type="paragraph" w:customStyle="1" w:styleId="Texto">
    <w:name w:val="Texto"/>
    <w:basedOn w:val="Normal"/>
    <w:link w:val="TextoCar"/>
    <w:qFormat/>
    <w:rsid w:val="00411AC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11AC7"/>
    <w:rPr>
      <w:rFonts w:ascii="Arial" w:eastAsia="Times New Roman" w:hAnsi="Arial" w:cs="Arial"/>
      <w:sz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2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7DCE3-485C-4552-B45E-C12FC8CF4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2987</Words>
  <Characters>16431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19380</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Miguel</cp:lastModifiedBy>
  <cp:revision>131</cp:revision>
  <cp:lastPrinted>2018-02-12T17:13:00Z</cp:lastPrinted>
  <dcterms:created xsi:type="dcterms:W3CDTF">2014-11-01T17:27:00Z</dcterms:created>
  <dcterms:modified xsi:type="dcterms:W3CDTF">2021-03-07T00:45:00Z</dcterms:modified>
</cp:coreProperties>
</file>